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ABF28" w14:textId="77777777" w:rsidR="00E91309" w:rsidRPr="00386C4D" w:rsidRDefault="00E91309" w:rsidP="00E91309">
      <w:pPr>
        <w:pStyle w:val="Title"/>
        <w:jc w:val="left"/>
      </w:pPr>
    </w:p>
    <w:p w14:paraId="2767B828" w14:textId="77777777" w:rsidR="00E91309" w:rsidRPr="00386C4D" w:rsidRDefault="00E91309" w:rsidP="00E91309">
      <w:pPr>
        <w:pStyle w:val="Title"/>
        <w:jc w:val="left"/>
      </w:pPr>
    </w:p>
    <w:p w14:paraId="327FC255" w14:textId="77777777" w:rsidR="000F15C0" w:rsidRPr="00386C4D" w:rsidRDefault="000F15C0" w:rsidP="00E91309">
      <w:pPr>
        <w:pStyle w:val="Title"/>
        <w:jc w:val="left"/>
      </w:pPr>
    </w:p>
    <w:p w14:paraId="6ADFD253" w14:textId="1ABF2875" w:rsidR="00F20620" w:rsidRPr="00386C4D" w:rsidRDefault="00CD6053" w:rsidP="000F15C0">
      <w:pPr>
        <w:pStyle w:val="Title"/>
        <w:rPr>
          <w:rFonts w:ascii="Calibri Light" w:hAnsi="Calibri Light" w:cs="Calibri Light"/>
          <w:sz w:val="56"/>
        </w:rPr>
      </w:pPr>
      <w:r w:rsidRPr="00386C4D">
        <w:rPr>
          <w:rFonts w:ascii="Calibri Light" w:hAnsi="Calibri Light" w:cs="Calibri Light"/>
          <w:sz w:val="56"/>
        </w:rPr>
        <w:t xml:space="preserve">BHTA </w:t>
      </w:r>
      <w:r w:rsidR="00007530" w:rsidRPr="00386C4D">
        <w:rPr>
          <w:rFonts w:ascii="Calibri Light" w:hAnsi="Calibri Light" w:cs="Calibri Light"/>
          <w:sz w:val="56"/>
        </w:rPr>
        <w:t>Lithium Batter</w:t>
      </w:r>
      <w:r w:rsidR="00041590" w:rsidRPr="00386C4D">
        <w:rPr>
          <w:rFonts w:ascii="Calibri Light" w:hAnsi="Calibri Light" w:cs="Calibri Light"/>
          <w:sz w:val="56"/>
        </w:rPr>
        <w:t>y</w:t>
      </w:r>
      <w:r w:rsidRPr="00386C4D">
        <w:rPr>
          <w:rFonts w:ascii="Calibri Light" w:hAnsi="Calibri Light" w:cs="Calibri Light"/>
          <w:sz w:val="56"/>
        </w:rPr>
        <w:t xml:space="preserve"> Toolkit</w:t>
      </w:r>
    </w:p>
    <w:p w14:paraId="7D861A7B" w14:textId="77777777" w:rsidR="000F15C0" w:rsidRPr="00386C4D" w:rsidRDefault="000F15C0" w:rsidP="000F15C0"/>
    <w:p w14:paraId="6ADFD254" w14:textId="36E6F3C8" w:rsidR="00FE6A1D" w:rsidRPr="00386C4D" w:rsidRDefault="000F15C0" w:rsidP="000F15C0">
      <w:pPr>
        <w:jc w:val="center"/>
      </w:pPr>
      <w:r w:rsidRPr="00386C4D">
        <w:rPr>
          <w:noProof/>
        </w:rPr>
        <w:drawing>
          <wp:inline distT="0" distB="0" distL="0" distR="0" wp14:anchorId="5522FDB2" wp14:editId="172B9B61">
            <wp:extent cx="4331208" cy="4331208"/>
            <wp:effectExtent l="0" t="0" r="0" b="0"/>
            <wp:docPr id="158917084"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7084" name="Picture 1" descr="A blue circle with white text&#10;&#10;Description automatically generated"/>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331208" cy="4331208"/>
                    </a:xfrm>
                    <a:prstGeom prst="rect">
                      <a:avLst/>
                    </a:prstGeom>
                  </pic:spPr>
                </pic:pic>
              </a:graphicData>
            </a:graphic>
          </wp:inline>
        </w:drawing>
      </w:r>
    </w:p>
    <w:p w14:paraId="31035999" w14:textId="77777777" w:rsidR="00673BD7" w:rsidRPr="00386C4D" w:rsidRDefault="00673BD7" w:rsidP="00673BD7">
      <w:pPr>
        <w:spacing w:after="160" w:line="259" w:lineRule="auto"/>
      </w:pPr>
    </w:p>
    <w:p w14:paraId="20A61C4C" w14:textId="77777777" w:rsidR="00673BD7" w:rsidRPr="00386C4D" w:rsidRDefault="00673BD7" w:rsidP="00673BD7">
      <w:pPr>
        <w:spacing w:after="160" w:line="259" w:lineRule="auto"/>
      </w:pPr>
    </w:p>
    <w:p w14:paraId="33C1E195" w14:textId="77777777" w:rsidR="00673BD7" w:rsidRPr="00386C4D" w:rsidRDefault="00673BD7" w:rsidP="00673BD7">
      <w:pPr>
        <w:spacing w:after="160" w:line="259" w:lineRule="auto"/>
      </w:pPr>
    </w:p>
    <w:p w14:paraId="52717B1F" w14:textId="77777777" w:rsidR="00673BD7" w:rsidRPr="00386C4D" w:rsidRDefault="00673BD7" w:rsidP="00673BD7">
      <w:pPr>
        <w:spacing w:after="160" w:line="259" w:lineRule="auto"/>
      </w:pPr>
    </w:p>
    <w:p w14:paraId="5353746A" w14:textId="77777777" w:rsidR="00673BD7" w:rsidRPr="00386C4D" w:rsidRDefault="00673BD7" w:rsidP="00673BD7">
      <w:pPr>
        <w:spacing w:after="160" w:line="259" w:lineRule="auto"/>
      </w:pPr>
    </w:p>
    <w:p w14:paraId="505148D6" w14:textId="77777777" w:rsidR="00673BD7" w:rsidRPr="00386C4D" w:rsidRDefault="00673BD7" w:rsidP="00673BD7">
      <w:pPr>
        <w:spacing w:after="160" w:line="259" w:lineRule="auto"/>
      </w:pPr>
    </w:p>
    <w:p w14:paraId="6FE2A634" w14:textId="77777777" w:rsidR="00673BD7" w:rsidRPr="00386C4D" w:rsidRDefault="00673BD7" w:rsidP="00673BD7">
      <w:pPr>
        <w:spacing w:after="160" w:line="259" w:lineRule="auto"/>
      </w:pPr>
    </w:p>
    <w:sdt>
      <w:sdtPr>
        <w:rPr>
          <w:rFonts w:ascii="Calibri" w:eastAsiaTheme="minorHAnsi" w:hAnsi="Calibri" w:cs="Calibri"/>
          <w:b w:val="0"/>
          <w:color w:val="000000"/>
          <w:kern w:val="0"/>
          <w:sz w:val="22"/>
          <w:szCs w:val="22"/>
          <w:lang w:val="en-GB"/>
          <w14:ligatures w14:val="none"/>
        </w:rPr>
        <w:id w:val="1918593803"/>
        <w:docPartObj>
          <w:docPartGallery w:val="Table of Contents"/>
          <w:docPartUnique/>
        </w:docPartObj>
      </w:sdtPr>
      <w:sdtEndPr>
        <w:rPr>
          <w:bCs/>
        </w:rPr>
      </w:sdtEndPr>
      <w:sdtContent>
        <w:p w14:paraId="78C1310D" w14:textId="0941B79F" w:rsidR="0085571B" w:rsidRPr="00386C4D" w:rsidRDefault="0085571B" w:rsidP="004B4B01">
          <w:pPr>
            <w:pStyle w:val="TOCHeading"/>
            <w:rPr>
              <w:lang w:val="en-GB"/>
            </w:rPr>
          </w:pPr>
          <w:r w:rsidRPr="00386C4D">
            <w:rPr>
              <w:lang w:val="en-GB"/>
            </w:rPr>
            <w:t>Contents</w:t>
          </w:r>
        </w:p>
        <w:p w14:paraId="64F0257D" w14:textId="7F649A7D" w:rsidR="00244E3F" w:rsidRDefault="0085571B">
          <w:pPr>
            <w:pStyle w:val="TOC1"/>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r w:rsidRPr="00386C4D">
            <w:fldChar w:fldCharType="begin"/>
          </w:r>
          <w:r w:rsidRPr="00386C4D">
            <w:instrText xml:space="preserve"> TOC \o "1-3" \h \z \u </w:instrText>
          </w:r>
          <w:r w:rsidRPr="00386C4D">
            <w:fldChar w:fldCharType="separate"/>
          </w:r>
          <w:hyperlink w:anchor="_Toc173235249" w:history="1">
            <w:r w:rsidR="00244E3F" w:rsidRPr="00B64F58">
              <w:rPr>
                <w:rStyle w:val="Hyperlink"/>
                <w:noProof/>
              </w:rPr>
              <w:t>How to Use This Toolkit</w:t>
            </w:r>
            <w:r w:rsidR="00244E3F">
              <w:rPr>
                <w:noProof/>
                <w:webHidden/>
              </w:rPr>
              <w:tab/>
            </w:r>
            <w:r w:rsidR="00244E3F">
              <w:rPr>
                <w:noProof/>
                <w:webHidden/>
              </w:rPr>
              <w:fldChar w:fldCharType="begin"/>
            </w:r>
            <w:r w:rsidR="00244E3F">
              <w:rPr>
                <w:noProof/>
                <w:webHidden/>
              </w:rPr>
              <w:instrText xml:space="preserve"> PAGEREF _Toc173235249 \h </w:instrText>
            </w:r>
            <w:r w:rsidR="00244E3F">
              <w:rPr>
                <w:noProof/>
                <w:webHidden/>
              </w:rPr>
            </w:r>
            <w:r w:rsidR="00244E3F">
              <w:rPr>
                <w:noProof/>
                <w:webHidden/>
              </w:rPr>
              <w:fldChar w:fldCharType="separate"/>
            </w:r>
            <w:r w:rsidR="00244E3F">
              <w:rPr>
                <w:noProof/>
                <w:webHidden/>
              </w:rPr>
              <w:t>4</w:t>
            </w:r>
            <w:r w:rsidR="00244E3F">
              <w:rPr>
                <w:noProof/>
                <w:webHidden/>
              </w:rPr>
              <w:fldChar w:fldCharType="end"/>
            </w:r>
          </w:hyperlink>
        </w:p>
        <w:p w14:paraId="6BDB15FB" w14:textId="78165B84" w:rsidR="00244E3F" w:rsidRDefault="00131653">
          <w:pPr>
            <w:pStyle w:val="TOC1"/>
            <w:tabs>
              <w:tab w:val="left" w:pos="440"/>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50" w:history="1">
            <w:r w:rsidR="00244E3F" w:rsidRPr="00B64F58">
              <w:rPr>
                <w:rStyle w:val="Hyperlink"/>
                <w:noProof/>
              </w:rPr>
              <w:t>1.</w:t>
            </w:r>
            <w:r w:rsidR="00244E3F">
              <w:rPr>
                <w:rFonts w:asciiTheme="minorHAnsi" w:eastAsiaTheme="minorEastAsia" w:hAnsiTheme="minorHAnsi" w:cstheme="minorBidi"/>
                <w:noProof/>
                <w:color w:val="auto"/>
                <w:kern w:val="2"/>
                <w:sz w:val="24"/>
                <w:szCs w:val="24"/>
                <w:lang w:eastAsia="en-GB"/>
                <w14:ligatures w14:val="standardContextual"/>
              </w:rPr>
              <w:tab/>
            </w:r>
            <w:r w:rsidR="00244E3F" w:rsidRPr="00B64F58">
              <w:rPr>
                <w:rStyle w:val="Hyperlink"/>
                <w:noProof/>
              </w:rPr>
              <w:t>TEMPLATE:  Manufacturer/Distributor/Retailer Li Batt Policy</w:t>
            </w:r>
            <w:r w:rsidR="00244E3F">
              <w:rPr>
                <w:noProof/>
                <w:webHidden/>
              </w:rPr>
              <w:tab/>
            </w:r>
            <w:r w:rsidR="00244E3F">
              <w:rPr>
                <w:noProof/>
                <w:webHidden/>
              </w:rPr>
              <w:fldChar w:fldCharType="begin"/>
            </w:r>
            <w:r w:rsidR="00244E3F">
              <w:rPr>
                <w:noProof/>
                <w:webHidden/>
              </w:rPr>
              <w:instrText xml:space="preserve"> PAGEREF _Toc173235250 \h </w:instrText>
            </w:r>
            <w:r w:rsidR="00244E3F">
              <w:rPr>
                <w:noProof/>
                <w:webHidden/>
              </w:rPr>
            </w:r>
            <w:r w:rsidR="00244E3F">
              <w:rPr>
                <w:noProof/>
                <w:webHidden/>
              </w:rPr>
              <w:fldChar w:fldCharType="separate"/>
            </w:r>
            <w:r w:rsidR="00244E3F">
              <w:rPr>
                <w:noProof/>
                <w:webHidden/>
              </w:rPr>
              <w:t>5</w:t>
            </w:r>
            <w:r w:rsidR="00244E3F">
              <w:rPr>
                <w:noProof/>
                <w:webHidden/>
              </w:rPr>
              <w:fldChar w:fldCharType="end"/>
            </w:r>
          </w:hyperlink>
        </w:p>
        <w:p w14:paraId="4EE73BC3" w14:textId="0629C99D"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51" w:history="1">
            <w:r w:rsidR="00244E3F" w:rsidRPr="00B64F58">
              <w:rPr>
                <w:rStyle w:val="Hyperlink"/>
                <w:noProof/>
              </w:rPr>
              <w:t>Objective(s)</w:t>
            </w:r>
            <w:r w:rsidR="00244E3F">
              <w:rPr>
                <w:noProof/>
                <w:webHidden/>
              </w:rPr>
              <w:tab/>
            </w:r>
            <w:r w:rsidR="00244E3F">
              <w:rPr>
                <w:noProof/>
                <w:webHidden/>
              </w:rPr>
              <w:fldChar w:fldCharType="begin"/>
            </w:r>
            <w:r w:rsidR="00244E3F">
              <w:rPr>
                <w:noProof/>
                <w:webHidden/>
              </w:rPr>
              <w:instrText xml:space="preserve"> PAGEREF _Toc173235251 \h </w:instrText>
            </w:r>
            <w:r w:rsidR="00244E3F">
              <w:rPr>
                <w:noProof/>
                <w:webHidden/>
              </w:rPr>
            </w:r>
            <w:r w:rsidR="00244E3F">
              <w:rPr>
                <w:noProof/>
                <w:webHidden/>
              </w:rPr>
              <w:fldChar w:fldCharType="separate"/>
            </w:r>
            <w:r w:rsidR="00244E3F">
              <w:rPr>
                <w:noProof/>
                <w:webHidden/>
              </w:rPr>
              <w:t>5</w:t>
            </w:r>
            <w:r w:rsidR="00244E3F">
              <w:rPr>
                <w:noProof/>
                <w:webHidden/>
              </w:rPr>
              <w:fldChar w:fldCharType="end"/>
            </w:r>
          </w:hyperlink>
        </w:p>
        <w:p w14:paraId="17EC922A" w14:textId="03B02B36"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52" w:history="1">
            <w:r w:rsidR="00244E3F" w:rsidRPr="00B64F58">
              <w:rPr>
                <w:rStyle w:val="Hyperlink"/>
                <w:noProof/>
              </w:rPr>
              <w:t>Scope</w:t>
            </w:r>
            <w:r w:rsidR="00244E3F">
              <w:rPr>
                <w:noProof/>
                <w:webHidden/>
              </w:rPr>
              <w:tab/>
            </w:r>
            <w:r w:rsidR="00244E3F">
              <w:rPr>
                <w:noProof/>
                <w:webHidden/>
              </w:rPr>
              <w:fldChar w:fldCharType="begin"/>
            </w:r>
            <w:r w:rsidR="00244E3F">
              <w:rPr>
                <w:noProof/>
                <w:webHidden/>
              </w:rPr>
              <w:instrText xml:space="preserve"> PAGEREF _Toc173235252 \h </w:instrText>
            </w:r>
            <w:r w:rsidR="00244E3F">
              <w:rPr>
                <w:noProof/>
                <w:webHidden/>
              </w:rPr>
            </w:r>
            <w:r w:rsidR="00244E3F">
              <w:rPr>
                <w:noProof/>
                <w:webHidden/>
              </w:rPr>
              <w:fldChar w:fldCharType="separate"/>
            </w:r>
            <w:r w:rsidR="00244E3F">
              <w:rPr>
                <w:noProof/>
                <w:webHidden/>
              </w:rPr>
              <w:t>5</w:t>
            </w:r>
            <w:r w:rsidR="00244E3F">
              <w:rPr>
                <w:noProof/>
                <w:webHidden/>
              </w:rPr>
              <w:fldChar w:fldCharType="end"/>
            </w:r>
          </w:hyperlink>
        </w:p>
        <w:p w14:paraId="69B0256E" w14:textId="1D067E50"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53" w:history="1">
            <w:r w:rsidR="00244E3F" w:rsidRPr="00B64F58">
              <w:rPr>
                <w:rStyle w:val="Hyperlink"/>
                <w:noProof/>
              </w:rPr>
              <w:t>Definitions</w:t>
            </w:r>
            <w:r w:rsidR="00244E3F">
              <w:rPr>
                <w:noProof/>
                <w:webHidden/>
              </w:rPr>
              <w:tab/>
            </w:r>
            <w:r w:rsidR="00244E3F">
              <w:rPr>
                <w:noProof/>
                <w:webHidden/>
              </w:rPr>
              <w:fldChar w:fldCharType="begin"/>
            </w:r>
            <w:r w:rsidR="00244E3F">
              <w:rPr>
                <w:noProof/>
                <w:webHidden/>
              </w:rPr>
              <w:instrText xml:space="preserve"> PAGEREF _Toc173235253 \h </w:instrText>
            </w:r>
            <w:r w:rsidR="00244E3F">
              <w:rPr>
                <w:noProof/>
                <w:webHidden/>
              </w:rPr>
            </w:r>
            <w:r w:rsidR="00244E3F">
              <w:rPr>
                <w:noProof/>
                <w:webHidden/>
              </w:rPr>
              <w:fldChar w:fldCharType="separate"/>
            </w:r>
            <w:r w:rsidR="00244E3F">
              <w:rPr>
                <w:noProof/>
                <w:webHidden/>
              </w:rPr>
              <w:t>5</w:t>
            </w:r>
            <w:r w:rsidR="00244E3F">
              <w:rPr>
                <w:noProof/>
                <w:webHidden/>
              </w:rPr>
              <w:fldChar w:fldCharType="end"/>
            </w:r>
          </w:hyperlink>
        </w:p>
        <w:p w14:paraId="2598D470" w14:textId="30A8C0BE"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54" w:history="1">
            <w:r w:rsidR="00244E3F" w:rsidRPr="00B64F58">
              <w:rPr>
                <w:rStyle w:val="Hyperlink"/>
                <w:noProof/>
              </w:rPr>
              <w:t>References</w:t>
            </w:r>
            <w:r w:rsidR="00244E3F">
              <w:rPr>
                <w:noProof/>
                <w:webHidden/>
              </w:rPr>
              <w:tab/>
            </w:r>
            <w:r w:rsidR="00244E3F">
              <w:rPr>
                <w:noProof/>
                <w:webHidden/>
              </w:rPr>
              <w:fldChar w:fldCharType="begin"/>
            </w:r>
            <w:r w:rsidR="00244E3F">
              <w:rPr>
                <w:noProof/>
                <w:webHidden/>
              </w:rPr>
              <w:instrText xml:space="preserve"> PAGEREF _Toc173235254 \h </w:instrText>
            </w:r>
            <w:r w:rsidR="00244E3F">
              <w:rPr>
                <w:noProof/>
                <w:webHidden/>
              </w:rPr>
            </w:r>
            <w:r w:rsidR="00244E3F">
              <w:rPr>
                <w:noProof/>
                <w:webHidden/>
              </w:rPr>
              <w:fldChar w:fldCharType="separate"/>
            </w:r>
            <w:r w:rsidR="00244E3F">
              <w:rPr>
                <w:noProof/>
                <w:webHidden/>
              </w:rPr>
              <w:t>5</w:t>
            </w:r>
            <w:r w:rsidR="00244E3F">
              <w:rPr>
                <w:noProof/>
                <w:webHidden/>
              </w:rPr>
              <w:fldChar w:fldCharType="end"/>
            </w:r>
          </w:hyperlink>
        </w:p>
        <w:p w14:paraId="731AA09B" w14:textId="3EF007B5"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55" w:history="1">
            <w:r w:rsidR="00244E3F" w:rsidRPr="00B64F58">
              <w:rPr>
                <w:rStyle w:val="Hyperlink"/>
                <w:noProof/>
              </w:rPr>
              <w:t>Risk Assessment</w:t>
            </w:r>
            <w:r w:rsidR="00244E3F">
              <w:rPr>
                <w:noProof/>
                <w:webHidden/>
              </w:rPr>
              <w:tab/>
            </w:r>
            <w:r w:rsidR="00244E3F">
              <w:rPr>
                <w:noProof/>
                <w:webHidden/>
              </w:rPr>
              <w:fldChar w:fldCharType="begin"/>
            </w:r>
            <w:r w:rsidR="00244E3F">
              <w:rPr>
                <w:noProof/>
                <w:webHidden/>
              </w:rPr>
              <w:instrText xml:space="preserve"> PAGEREF _Toc173235255 \h </w:instrText>
            </w:r>
            <w:r w:rsidR="00244E3F">
              <w:rPr>
                <w:noProof/>
                <w:webHidden/>
              </w:rPr>
            </w:r>
            <w:r w:rsidR="00244E3F">
              <w:rPr>
                <w:noProof/>
                <w:webHidden/>
              </w:rPr>
              <w:fldChar w:fldCharType="separate"/>
            </w:r>
            <w:r w:rsidR="00244E3F">
              <w:rPr>
                <w:noProof/>
                <w:webHidden/>
              </w:rPr>
              <w:t>5</w:t>
            </w:r>
            <w:r w:rsidR="00244E3F">
              <w:rPr>
                <w:noProof/>
                <w:webHidden/>
              </w:rPr>
              <w:fldChar w:fldCharType="end"/>
            </w:r>
          </w:hyperlink>
        </w:p>
        <w:p w14:paraId="5F9044EE" w14:textId="1BEE4EBD"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56" w:history="1">
            <w:r w:rsidR="00244E3F" w:rsidRPr="00B64F58">
              <w:rPr>
                <w:rStyle w:val="Hyperlink"/>
                <w:noProof/>
              </w:rPr>
              <w:t>Procedures</w:t>
            </w:r>
            <w:r w:rsidR="00244E3F">
              <w:rPr>
                <w:noProof/>
                <w:webHidden/>
              </w:rPr>
              <w:tab/>
            </w:r>
            <w:r w:rsidR="00244E3F">
              <w:rPr>
                <w:noProof/>
                <w:webHidden/>
              </w:rPr>
              <w:fldChar w:fldCharType="begin"/>
            </w:r>
            <w:r w:rsidR="00244E3F">
              <w:rPr>
                <w:noProof/>
                <w:webHidden/>
              </w:rPr>
              <w:instrText xml:space="preserve"> PAGEREF _Toc173235256 \h </w:instrText>
            </w:r>
            <w:r w:rsidR="00244E3F">
              <w:rPr>
                <w:noProof/>
                <w:webHidden/>
              </w:rPr>
            </w:r>
            <w:r w:rsidR="00244E3F">
              <w:rPr>
                <w:noProof/>
                <w:webHidden/>
              </w:rPr>
              <w:fldChar w:fldCharType="separate"/>
            </w:r>
            <w:r w:rsidR="00244E3F">
              <w:rPr>
                <w:noProof/>
                <w:webHidden/>
              </w:rPr>
              <w:t>5</w:t>
            </w:r>
            <w:r w:rsidR="00244E3F">
              <w:rPr>
                <w:noProof/>
                <w:webHidden/>
              </w:rPr>
              <w:fldChar w:fldCharType="end"/>
            </w:r>
          </w:hyperlink>
        </w:p>
        <w:p w14:paraId="3CB14A95" w14:textId="1A0BC6E7" w:rsidR="00244E3F" w:rsidRDefault="00131653">
          <w:pPr>
            <w:pStyle w:val="TOC1"/>
            <w:tabs>
              <w:tab w:val="left" w:pos="440"/>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57" w:history="1">
            <w:r w:rsidR="00244E3F" w:rsidRPr="00B64F58">
              <w:rPr>
                <w:rStyle w:val="Hyperlink"/>
                <w:noProof/>
              </w:rPr>
              <w:t>2.</w:t>
            </w:r>
            <w:r w:rsidR="00244E3F">
              <w:rPr>
                <w:rFonts w:asciiTheme="minorHAnsi" w:eastAsiaTheme="minorEastAsia" w:hAnsiTheme="minorHAnsi" w:cstheme="minorBidi"/>
                <w:noProof/>
                <w:color w:val="auto"/>
                <w:kern w:val="2"/>
                <w:sz w:val="24"/>
                <w:szCs w:val="24"/>
                <w:lang w:eastAsia="en-GB"/>
                <w14:ligatures w14:val="standardContextual"/>
              </w:rPr>
              <w:tab/>
            </w:r>
            <w:r w:rsidR="00244E3F" w:rsidRPr="00B64F58">
              <w:rPr>
                <w:rStyle w:val="Hyperlink"/>
                <w:noProof/>
              </w:rPr>
              <w:t>PROCESS CHECKLIST:  Manufacturer ↔ Distributor/Retailer Responsibilities</w:t>
            </w:r>
            <w:r w:rsidR="00244E3F">
              <w:rPr>
                <w:noProof/>
                <w:webHidden/>
              </w:rPr>
              <w:tab/>
            </w:r>
            <w:r w:rsidR="00244E3F">
              <w:rPr>
                <w:noProof/>
                <w:webHidden/>
              </w:rPr>
              <w:fldChar w:fldCharType="begin"/>
            </w:r>
            <w:r w:rsidR="00244E3F">
              <w:rPr>
                <w:noProof/>
                <w:webHidden/>
              </w:rPr>
              <w:instrText xml:space="preserve"> PAGEREF _Toc173235257 \h </w:instrText>
            </w:r>
            <w:r w:rsidR="00244E3F">
              <w:rPr>
                <w:noProof/>
                <w:webHidden/>
              </w:rPr>
            </w:r>
            <w:r w:rsidR="00244E3F">
              <w:rPr>
                <w:noProof/>
                <w:webHidden/>
              </w:rPr>
              <w:fldChar w:fldCharType="separate"/>
            </w:r>
            <w:r w:rsidR="00244E3F">
              <w:rPr>
                <w:noProof/>
                <w:webHidden/>
              </w:rPr>
              <w:t>7</w:t>
            </w:r>
            <w:r w:rsidR="00244E3F">
              <w:rPr>
                <w:noProof/>
                <w:webHidden/>
              </w:rPr>
              <w:fldChar w:fldCharType="end"/>
            </w:r>
          </w:hyperlink>
        </w:p>
        <w:p w14:paraId="78871416" w14:textId="3514A8CB"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58" w:history="1">
            <w:r w:rsidR="00244E3F" w:rsidRPr="00B64F58">
              <w:rPr>
                <w:rStyle w:val="Hyperlink"/>
                <w:noProof/>
              </w:rPr>
              <w:t>Safe Use and Maintenance</w:t>
            </w:r>
            <w:r w:rsidR="00244E3F">
              <w:rPr>
                <w:noProof/>
                <w:webHidden/>
              </w:rPr>
              <w:tab/>
            </w:r>
            <w:r w:rsidR="00244E3F">
              <w:rPr>
                <w:noProof/>
                <w:webHidden/>
              </w:rPr>
              <w:fldChar w:fldCharType="begin"/>
            </w:r>
            <w:r w:rsidR="00244E3F">
              <w:rPr>
                <w:noProof/>
                <w:webHidden/>
              </w:rPr>
              <w:instrText xml:space="preserve"> PAGEREF _Toc173235258 \h </w:instrText>
            </w:r>
            <w:r w:rsidR="00244E3F">
              <w:rPr>
                <w:noProof/>
                <w:webHidden/>
              </w:rPr>
            </w:r>
            <w:r w:rsidR="00244E3F">
              <w:rPr>
                <w:noProof/>
                <w:webHidden/>
              </w:rPr>
              <w:fldChar w:fldCharType="separate"/>
            </w:r>
            <w:r w:rsidR="00244E3F">
              <w:rPr>
                <w:noProof/>
                <w:webHidden/>
              </w:rPr>
              <w:t>7</w:t>
            </w:r>
            <w:r w:rsidR="00244E3F">
              <w:rPr>
                <w:noProof/>
                <w:webHidden/>
              </w:rPr>
              <w:fldChar w:fldCharType="end"/>
            </w:r>
          </w:hyperlink>
        </w:p>
        <w:p w14:paraId="711A87A6" w14:textId="31205FC9"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59" w:history="1">
            <w:r w:rsidR="00244E3F" w:rsidRPr="00B64F58">
              <w:rPr>
                <w:rStyle w:val="Hyperlink"/>
                <w:noProof/>
              </w:rPr>
              <w:t>Marking</w:t>
            </w:r>
            <w:r w:rsidR="00244E3F">
              <w:rPr>
                <w:noProof/>
                <w:webHidden/>
              </w:rPr>
              <w:tab/>
            </w:r>
            <w:r w:rsidR="00244E3F">
              <w:rPr>
                <w:noProof/>
                <w:webHidden/>
              </w:rPr>
              <w:fldChar w:fldCharType="begin"/>
            </w:r>
            <w:r w:rsidR="00244E3F">
              <w:rPr>
                <w:noProof/>
                <w:webHidden/>
              </w:rPr>
              <w:instrText xml:space="preserve"> PAGEREF _Toc173235259 \h </w:instrText>
            </w:r>
            <w:r w:rsidR="00244E3F">
              <w:rPr>
                <w:noProof/>
                <w:webHidden/>
              </w:rPr>
            </w:r>
            <w:r w:rsidR="00244E3F">
              <w:rPr>
                <w:noProof/>
                <w:webHidden/>
              </w:rPr>
              <w:fldChar w:fldCharType="separate"/>
            </w:r>
            <w:r w:rsidR="00244E3F">
              <w:rPr>
                <w:noProof/>
                <w:webHidden/>
              </w:rPr>
              <w:t>7</w:t>
            </w:r>
            <w:r w:rsidR="00244E3F">
              <w:rPr>
                <w:noProof/>
                <w:webHidden/>
              </w:rPr>
              <w:fldChar w:fldCharType="end"/>
            </w:r>
          </w:hyperlink>
        </w:p>
        <w:p w14:paraId="21D2EEA8" w14:textId="5A323534"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60" w:history="1">
            <w:r w:rsidR="00244E3F" w:rsidRPr="00B64F58">
              <w:rPr>
                <w:rStyle w:val="Hyperlink"/>
                <w:noProof/>
              </w:rPr>
              <w:t>Battery and Equipment Classification</w:t>
            </w:r>
            <w:r w:rsidR="00244E3F">
              <w:rPr>
                <w:noProof/>
                <w:webHidden/>
              </w:rPr>
              <w:tab/>
            </w:r>
            <w:r w:rsidR="00244E3F">
              <w:rPr>
                <w:noProof/>
                <w:webHidden/>
              </w:rPr>
              <w:fldChar w:fldCharType="begin"/>
            </w:r>
            <w:r w:rsidR="00244E3F">
              <w:rPr>
                <w:noProof/>
                <w:webHidden/>
              </w:rPr>
              <w:instrText xml:space="preserve"> PAGEREF _Toc173235260 \h </w:instrText>
            </w:r>
            <w:r w:rsidR="00244E3F">
              <w:rPr>
                <w:noProof/>
                <w:webHidden/>
              </w:rPr>
            </w:r>
            <w:r w:rsidR="00244E3F">
              <w:rPr>
                <w:noProof/>
                <w:webHidden/>
              </w:rPr>
              <w:fldChar w:fldCharType="separate"/>
            </w:r>
            <w:r w:rsidR="00244E3F">
              <w:rPr>
                <w:noProof/>
                <w:webHidden/>
              </w:rPr>
              <w:t>9</w:t>
            </w:r>
            <w:r w:rsidR="00244E3F">
              <w:rPr>
                <w:noProof/>
                <w:webHidden/>
              </w:rPr>
              <w:fldChar w:fldCharType="end"/>
            </w:r>
          </w:hyperlink>
        </w:p>
        <w:p w14:paraId="341A668B" w14:textId="33C4EDB4"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61" w:history="1">
            <w:r w:rsidR="00244E3F" w:rsidRPr="00B64F58">
              <w:rPr>
                <w:rStyle w:val="Hyperlink"/>
                <w:noProof/>
              </w:rPr>
              <w:t>Battery Transport Safety Testing and Certification</w:t>
            </w:r>
            <w:r w:rsidR="00244E3F">
              <w:rPr>
                <w:noProof/>
                <w:webHidden/>
              </w:rPr>
              <w:tab/>
            </w:r>
            <w:r w:rsidR="00244E3F">
              <w:rPr>
                <w:noProof/>
                <w:webHidden/>
              </w:rPr>
              <w:fldChar w:fldCharType="begin"/>
            </w:r>
            <w:r w:rsidR="00244E3F">
              <w:rPr>
                <w:noProof/>
                <w:webHidden/>
              </w:rPr>
              <w:instrText xml:space="preserve"> PAGEREF _Toc173235261 \h </w:instrText>
            </w:r>
            <w:r w:rsidR="00244E3F">
              <w:rPr>
                <w:noProof/>
                <w:webHidden/>
              </w:rPr>
            </w:r>
            <w:r w:rsidR="00244E3F">
              <w:rPr>
                <w:noProof/>
                <w:webHidden/>
              </w:rPr>
              <w:fldChar w:fldCharType="separate"/>
            </w:r>
            <w:r w:rsidR="00244E3F">
              <w:rPr>
                <w:noProof/>
                <w:webHidden/>
              </w:rPr>
              <w:t>10</w:t>
            </w:r>
            <w:r w:rsidR="00244E3F">
              <w:rPr>
                <w:noProof/>
                <w:webHidden/>
              </w:rPr>
              <w:fldChar w:fldCharType="end"/>
            </w:r>
          </w:hyperlink>
        </w:p>
        <w:p w14:paraId="73DCAF38" w14:textId="4EEAD50A"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62" w:history="1">
            <w:r w:rsidR="00244E3F" w:rsidRPr="00B64F58">
              <w:rPr>
                <w:rStyle w:val="Hyperlink"/>
                <w:noProof/>
              </w:rPr>
              <w:t>Packaging</w:t>
            </w:r>
            <w:r w:rsidR="00244E3F">
              <w:rPr>
                <w:noProof/>
                <w:webHidden/>
              </w:rPr>
              <w:tab/>
            </w:r>
            <w:r w:rsidR="00244E3F">
              <w:rPr>
                <w:noProof/>
                <w:webHidden/>
              </w:rPr>
              <w:fldChar w:fldCharType="begin"/>
            </w:r>
            <w:r w:rsidR="00244E3F">
              <w:rPr>
                <w:noProof/>
                <w:webHidden/>
              </w:rPr>
              <w:instrText xml:space="preserve"> PAGEREF _Toc173235262 \h </w:instrText>
            </w:r>
            <w:r w:rsidR="00244E3F">
              <w:rPr>
                <w:noProof/>
                <w:webHidden/>
              </w:rPr>
            </w:r>
            <w:r w:rsidR="00244E3F">
              <w:rPr>
                <w:noProof/>
                <w:webHidden/>
              </w:rPr>
              <w:fldChar w:fldCharType="separate"/>
            </w:r>
            <w:r w:rsidR="00244E3F">
              <w:rPr>
                <w:noProof/>
                <w:webHidden/>
              </w:rPr>
              <w:t>11</w:t>
            </w:r>
            <w:r w:rsidR="00244E3F">
              <w:rPr>
                <w:noProof/>
                <w:webHidden/>
              </w:rPr>
              <w:fldChar w:fldCharType="end"/>
            </w:r>
          </w:hyperlink>
        </w:p>
        <w:p w14:paraId="743AF78B" w14:textId="22DC300F"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63" w:history="1">
            <w:r w:rsidR="00244E3F" w:rsidRPr="00B64F58">
              <w:rPr>
                <w:rStyle w:val="Hyperlink"/>
                <w:noProof/>
              </w:rPr>
              <w:t>Transport Package Marking and Labelling</w:t>
            </w:r>
            <w:r w:rsidR="00244E3F">
              <w:rPr>
                <w:noProof/>
                <w:webHidden/>
              </w:rPr>
              <w:tab/>
            </w:r>
            <w:r w:rsidR="00244E3F">
              <w:rPr>
                <w:noProof/>
                <w:webHidden/>
              </w:rPr>
              <w:fldChar w:fldCharType="begin"/>
            </w:r>
            <w:r w:rsidR="00244E3F">
              <w:rPr>
                <w:noProof/>
                <w:webHidden/>
              </w:rPr>
              <w:instrText xml:space="preserve"> PAGEREF _Toc173235263 \h </w:instrText>
            </w:r>
            <w:r w:rsidR="00244E3F">
              <w:rPr>
                <w:noProof/>
                <w:webHidden/>
              </w:rPr>
            </w:r>
            <w:r w:rsidR="00244E3F">
              <w:rPr>
                <w:noProof/>
                <w:webHidden/>
              </w:rPr>
              <w:fldChar w:fldCharType="separate"/>
            </w:r>
            <w:r w:rsidR="00244E3F">
              <w:rPr>
                <w:noProof/>
                <w:webHidden/>
              </w:rPr>
              <w:t>13</w:t>
            </w:r>
            <w:r w:rsidR="00244E3F">
              <w:rPr>
                <w:noProof/>
                <w:webHidden/>
              </w:rPr>
              <w:fldChar w:fldCharType="end"/>
            </w:r>
          </w:hyperlink>
        </w:p>
        <w:p w14:paraId="1537879C" w14:textId="5A43C6EF" w:rsidR="00244E3F" w:rsidRDefault="00131653">
          <w:pPr>
            <w:pStyle w:val="TOC3"/>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64" w:history="1">
            <w:r w:rsidR="00244E3F" w:rsidRPr="00B64F58">
              <w:rPr>
                <w:rStyle w:val="Hyperlink"/>
                <w:noProof/>
              </w:rPr>
              <w:t>“Small” Li Batts (Section II and SP188)</w:t>
            </w:r>
            <w:r w:rsidR="00244E3F">
              <w:rPr>
                <w:noProof/>
                <w:webHidden/>
              </w:rPr>
              <w:tab/>
            </w:r>
            <w:r w:rsidR="00244E3F">
              <w:rPr>
                <w:noProof/>
                <w:webHidden/>
              </w:rPr>
              <w:fldChar w:fldCharType="begin"/>
            </w:r>
            <w:r w:rsidR="00244E3F">
              <w:rPr>
                <w:noProof/>
                <w:webHidden/>
              </w:rPr>
              <w:instrText xml:space="preserve"> PAGEREF _Toc173235264 \h </w:instrText>
            </w:r>
            <w:r w:rsidR="00244E3F">
              <w:rPr>
                <w:noProof/>
                <w:webHidden/>
              </w:rPr>
            </w:r>
            <w:r w:rsidR="00244E3F">
              <w:rPr>
                <w:noProof/>
                <w:webHidden/>
              </w:rPr>
              <w:fldChar w:fldCharType="separate"/>
            </w:r>
            <w:r w:rsidR="00244E3F">
              <w:rPr>
                <w:noProof/>
                <w:webHidden/>
              </w:rPr>
              <w:t>15</w:t>
            </w:r>
            <w:r w:rsidR="00244E3F">
              <w:rPr>
                <w:noProof/>
                <w:webHidden/>
              </w:rPr>
              <w:fldChar w:fldCharType="end"/>
            </w:r>
          </w:hyperlink>
        </w:p>
        <w:p w14:paraId="0E5A25BF" w14:textId="3D00F113" w:rsidR="00244E3F" w:rsidRDefault="00131653">
          <w:pPr>
            <w:pStyle w:val="TOC3"/>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65" w:history="1">
            <w:r w:rsidR="00244E3F" w:rsidRPr="00B64F58">
              <w:rPr>
                <w:rStyle w:val="Hyperlink"/>
                <w:noProof/>
              </w:rPr>
              <w:t>BS5609 Label Suppliers:</w:t>
            </w:r>
            <w:r w:rsidR="00244E3F">
              <w:rPr>
                <w:noProof/>
                <w:webHidden/>
              </w:rPr>
              <w:tab/>
            </w:r>
            <w:r w:rsidR="00244E3F">
              <w:rPr>
                <w:noProof/>
                <w:webHidden/>
              </w:rPr>
              <w:fldChar w:fldCharType="begin"/>
            </w:r>
            <w:r w:rsidR="00244E3F">
              <w:rPr>
                <w:noProof/>
                <w:webHidden/>
              </w:rPr>
              <w:instrText xml:space="preserve"> PAGEREF _Toc173235265 \h </w:instrText>
            </w:r>
            <w:r w:rsidR="00244E3F">
              <w:rPr>
                <w:noProof/>
                <w:webHidden/>
              </w:rPr>
            </w:r>
            <w:r w:rsidR="00244E3F">
              <w:rPr>
                <w:noProof/>
                <w:webHidden/>
              </w:rPr>
              <w:fldChar w:fldCharType="separate"/>
            </w:r>
            <w:r w:rsidR="00244E3F">
              <w:rPr>
                <w:noProof/>
                <w:webHidden/>
              </w:rPr>
              <w:t>15</w:t>
            </w:r>
            <w:r w:rsidR="00244E3F">
              <w:rPr>
                <w:noProof/>
                <w:webHidden/>
              </w:rPr>
              <w:fldChar w:fldCharType="end"/>
            </w:r>
          </w:hyperlink>
        </w:p>
        <w:p w14:paraId="3366BB19" w14:textId="57CE707B"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66" w:history="1">
            <w:r w:rsidR="00244E3F" w:rsidRPr="00B64F58">
              <w:rPr>
                <w:rStyle w:val="Hyperlink"/>
                <w:noProof/>
              </w:rPr>
              <w:t>Inbound Transport and Documentation</w:t>
            </w:r>
            <w:r w:rsidR="00244E3F">
              <w:rPr>
                <w:noProof/>
                <w:webHidden/>
              </w:rPr>
              <w:tab/>
            </w:r>
            <w:r w:rsidR="00244E3F">
              <w:rPr>
                <w:noProof/>
                <w:webHidden/>
              </w:rPr>
              <w:fldChar w:fldCharType="begin"/>
            </w:r>
            <w:r w:rsidR="00244E3F">
              <w:rPr>
                <w:noProof/>
                <w:webHidden/>
              </w:rPr>
              <w:instrText xml:space="preserve"> PAGEREF _Toc173235266 \h </w:instrText>
            </w:r>
            <w:r w:rsidR="00244E3F">
              <w:rPr>
                <w:noProof/>
                <w:webHidden/>
              </w:rPr>
            </w:r>
            <w:r w:rsidR="00244E3F">
              <w:rPr>
                <w:noProof/>
                <w:webHidden/>
              </w:rPr>
              <w:fldChar w:fldCharType="separate"/>
            </w:r>
            <w:r w:rsidR="00244E3F">
              <w:rPr>
                <w:noProof/>
                <w:webHidden/>
              </w:rPr>
              <w:t>15</w:t>
            </w:r>
            <w:r w:rsidR="00244E3F">
              <w:rPr>
                <w:noProof/>
                <w:webHidden/>
              </w:rPr>
              <w:fldChar w:fldCharType="end"/>
            </w:r>
          </w:hyperlink>
        </w:p>
        <w:p w14:paraId="07247618" w14:textId="21238E25"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67" w:history="1">
            <w:r w:rsidR="00244E3F" w:rsidRPr="00B64F58">
              <w:rPr>
                <w:rStyle w:val="Hyperlink"/>
                <w:noProof/>
              </w:rPr>
              <w:t>Goods In or Goods Receipt</w:t>
            </w:r>
            <w:r w:rsidR="00244E3F">
              <w:rPr>
                <w:noProof/>
                <w:webHidden/>
              </w:rPr>
              <w:tab/>
            </w:r>
            <w:r w:rsidR="00244E3F">
              <w:rPr>
                <w:noProof/>
                <w:webHidden/>
              </w:rPr>
              <w:fldChar w:fldCharType="begin"/>
            </w:r>
            <w:r w:rsidR="00244E3F">
              <w:rPr>
                <w:noProof/>
                <w:webHidden/>
              </w:rPr>
              <w:instrText xml:space="preserve"> PAGEREF _Toc173235267 \h </w:instrText>
            </w:r>
            <w:r w:rsidR="00244E3F">
              <w:rPr>
                <w:noProof/>
                <w:webHidden/>
              </w:rPr>
            </w:r>
            <w:r w:rsidR="00244E3F">
              <w:rPr>
                <w:noProof/>
                <w:webHidden/>
              </w:rPr>
              <w:fldChar w:fldCharType="separate"/>
            </w:r>
            <w:r w:rsidR="00244E3F">
              <w:rPr>
                <w:noProof/>
                <w:webHidden/>
              </w:rPr>
              <w:t>16</w:t>
            </w:r>
            <w:r w:rsidR="00244E3F">
              <w:rPr>
                <w:noProof/>
                <w:webHidden/>
              </w:rPr>
              <w:fldChar w:fldCharType="end"/>
            </w:r>
          </w:hyperlink>
        </w:p>
        <w:p w14:paraId="1CD31930" w14:textId="4083DE1D"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68" w:history="1">
            <w:r w:rsidR="00244E3F" w:rsidRPr="00B64F58">
              <w:rPr>
                <w:rStyle w:val="Hyperlink"/>
                <w:noProof/>
              </w:rPr>
              <w:t>Transport and Distribution</w:t>
            </w:r>
            <w:r w:rsidR="00244E3F">
              <w:rPr>
                <w:noProof/>
                <w:webHidden/>
              </w:rPr>
              <w:tab/>
            </w:r>
            <w:r w:rsidR="00244E3F">
              <w:rPr>
                <w:noProof/>
                <w:webHidden/>
              </w:rPr>
              <w:fldChar w:fldCharType="begin"/>
            </w:r>
            <w:r w:rsidR="00244E3F">
              <w:rPr>
                <w:noProof/>
                <w:webHidden/>
              </w:rPr>
              <w:instrText xml:space="preserve"> PAGEREF _Toc173235268 \h </w:instrText>
            </w:r>
            <w:r w:rsidR="00244E3F">
              <w:rPr>
                <w:noProof/>
                <w:webHidden/>
              </w:rPr>
            </w:r>
            <w:r w:rsidR="00244E3F">
              <w:rPr>
                <w:noProof/>
                <w:webHidden/>
              </w:rPr>
              <w:fldChar w:fldCharType="separate"/>
            </w:r>
            <w:r w:rsidR="00244E3F">
              <w:rPr>
                <w:noProof/>
                <w:webHidden/>
              </w:rPr>
              <w:t>16</w:t>
            </w:r>
            <w:r w:rsidR="00244E3F">
              <w:rPr>
                <w:noProof/>
                <w:webHidden/>
              </w:rPr>
              <w:fldChar w:fldCharType="end"/>
            </w:r>
          </w:hyperlink>
        </w:p>
        <w:p w14:paraId="697A0F31" w14:textId="4CE371FC" w:rsidR="00244E3F" w:rsidRDefault="00131653">
          <w:pPr>
            <w:pStyle w:val="TOC3"/>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69" w:history="1">
            <w:r w:rsidR="00244E3F" w:rsidRPr="00B64F58">
              <w:rPr>
                <w:rStyle w:val="Hyperlink"/>
                <w:noProof/>
              </w:rPr>
              <w:t>Own Transport</w:t>
            </w:r>
            <w:r w:rsidR="00244E3F">
              <w:rPr>
                <w:noProof/>
                <w:webHidden/>
              </w:rPr>
              <w:tab/>
            </w:r>
            <w:r w:rsidR="00244E3F">
              <w:rPr>
                <w:noProof/>
                <w:webHidden/>
              </w:rPr>
              <w:fldChar w:fldCharType="begin"/>
            </w:r>
            <w:r w:rsidR="00244E3F">
              <w:rPr>
                <w:noProof/>
                <w:webHidden/>
              </w:rPr>
              <w:instrText xml:space="preserve"> PAGEREF _Toc173235269 \h </w:instrText>
            </w:r>
            <w:r w:rsidR="00244E3F">
              <w:rPr>
                <w:noProof/>
                <w:webHidden/>
              </w:rPr>
            </w:r>
            <w:r w:rsidR="00244E3F">
              <w:rPr>
                <w:noProof/>
                <w:webHidden/>
              </w:rPr>
              <w:fldChar w:fldCharType="separate"/>
            </w:r>
            <w:r w:rsidR="00244E3F">
              <w:rPr>
                <w:noProof/>
                <w:webHidden/>
              </w:rPr>
              <w:t>16</w:t>
            </w:r>
            <w:r w:rsidR="00244E3F">
              <w:rPr>
                <w:noProof/>
                <w:webHidden/>
              </w:rPr>
              <w:fldChar w:fldCharType="end"/>
            </w:r>
          </w:hyperlink>
        </w:p>
        <w:p w14:paraId="0AA5B2F4" w14:textId="795AF73A"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70" w:history="1">
            <w:r w:rsidR="00244E3F" w:rsidRPr="00B64F58">
              <w:rPr>
                <w:rStyle w:val="Hyperlink"/>
                <w:noProof/>
              </w:rPr>
              <w:t>Training</w:t>
            </w:r>
            <w:r w:rsidR="00244E3F">
              <w:rPr>
                <w:noProof/>
                <w:webHidden/>
              </w:rPr>
              <w:tab/>
            </w:r>
            <w:r w:rsidR="00244E3F">
              <w:rPr>
                <w:noProof/>
                <w:webHidden/>
              </w:rPr>
              <w:fldChar w:fldCharType="begin"/>
            </w:r>
            <w:r w:rsidR="00244E3F">
              <w:rPr>
                <w:noProof/>
                <w:webHidden/>
              </w:rPr>
              <w:instrText xml:space="preserve"> PAGEREF _Toc173235270 \h </w:instrText>
            </w:r>
            <w:r w:rsidR="00244E3F">
              <w:rPr>
                <w:noProof/>
                <w:webHidden/>
              </w:rPr>
            </w:r>
            <w:r w:rsidR="00244E3F">
              <w:rPr>
                <w:noProof/>
                <w:webHidden/>
              </w:rPr>
              <w:fldChar w:fldCharType="separate"/>
            </w:r>
            <w:r w:rsidR="00244E3F">
              <w:rPr>
                <w:noProof/>
                <w:webHidden/>
              </w:rPr>
              <w:t>18</w:t>
            </w:r>
            <w:r w:rsidR="00244E3F">
              <w:rPr>
                <w:noProof/>
                <w:webHidden/>
              </w:rPr>
              <w:fldChar w:fldCharType="end"/>
            </w:r>
          </w:hyperlink>
        </w:p>
        <w:p w14:paraId="11CF008D" w14:textId="2616DAEB" w:rsidR="00244E3F" w:rsidRDefault="00131653">
          <w:pPr>
            <w:pStyle w:val="TOC3"/>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71" w:history="1">
            <w:r w:rsidR="00244E3F" w:rsidRPr="00B64F58">
              <w:rPr>
                <w:rStyle w:val="Hyperlink"/>
                <w:noProof/>
              </w:rPr>
              <w:t>Function-Specific Obligations</w:t>
            </w:r>
            <w:r w:rsidR="00244E3F">
              <w:rPr>
                <w:noProof/>
                <w:webHidden/>
              </w:rPr>
              <w:tab/>
            </w:r>
            <w:r w:rsidR="00244E3F">
              <w:rPr>
                <w:noProof/>
                <w:webHidden/>
              </w:rPr>
              <w:fldChar w:fldCharType="begin"/>
            </w:r>
            <w:r w:rsidR="00244E3F">
              <w:rPr>
                <w:noProof/>
                <w:webHidden/>
              </w:rPr>
              <w:instrText xml:space="preserve"> PAGEREF _Toc173235271 \h </w:instrText>
            </w:r>
            <w:r w:rsidR="00244E3F">
              <w:rPr>
                <w:noProof/>
                <w:webHidden/>
              </w:rPr>
            </w:r>
            <w:r w:rsidR="00244E3F">
              <w:rPr>
                <w:noProof/>
                <w:webHidden/>
              </w:rPr>
              <w:fldChar w:fldCharType="separate"/>
            </w:r>
            <w:r w:rsidR="00244E3F">
              <w:rPr>
                <w:noProof/>
                <w:webHidden/>
              </w:rPr>
              <w:t>18</w:t>
            </w:r>
            <w:r w:rsidR="00244E3F">
              <w:rPr>
                <w:noProof/>
                <w:webHidden/>
              </w:rPr>
              <w:fldChar w:fldCharType="end"/>
            </w:r>
          </w:hyperlink>
        </w:p>
        <w:p w14:paraId="4D54E6C1" w14:textId="71C05C99" w:rsidR="00244E3F" w:rsidRDefault="00131653">
          <w:pPr>
            <w:pStyle w:val="TOC3"/>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72" w:history="1">
            <w:r w:rsidR="00244E3F" w:rsidRPr="00B64F58">
              <w:rPr>
                <w:rStyle w:val="Hyperlink"/>
                <w:noProof/>
              </w:rPr>
              <w:t>Dangerous Goods Training Program</w:t>
            </w:r>
            <w:r w:rsidR="00244E3F">
              <w:rPr>
                <w:noProof/>
                <w:webHidden/>
              </w:rPr>
              <w:tab/>
            </w:r>
            <w:r w:rsidR="00244E3F">
              <w:rPr>
                <w:noProof/>
                <w:webHidden/>
              </w:rPr>
              <w:fldChar w:fldCharType="begin"/>
            </w:r>
            <w:r w:rsidR="00244E3F">
              <w:rPr>
                <w:noProof/>
                <w:webHidden/>
              </w:rPr>
              <w:instrText xml:space="preserve"> PAGEREF _Toc173235272 \h </w:instrText>
            </w:r>
            <w:r w:rsidR="00244E3F">
              <w:rPr>
                <w:noProof/>
                <w:webHidden/>
              </w:rPr>
            </w:r>
            <w:r w:rsidR="00244E3F">
              <w:rPr>
                <w:noProof/>
                <w:webHidden/>
              </w:rPr>
              <w:fldChar w:fldCharType="separate"/>
            </w:r>
            <w:r w:rsidR="00244E3F">
              <w:rPr>
                <w:noProof/>
                <w:webHidden/>
              </w:rPr>
              <w:t>19</w:t>
            </w:r>
            <w:r w:rsidR="00244E3F">
              <w:rPr>
                <w:noProof/>
                <w:webHidden/>
              </w:rPr>
              <w:fldChar w:fldCharType="end"/>
            </w:r>
          </w:hyperlink>
        </w:p>
        <w:p w14:paraId="4D256988" w14:textId="4905112B" w:rsidR="00244E3F" w:rsidRDefault="00131653">
          <w:pPr>
            <w:pStyle w:val="TOC3"/>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73" w:history="1">
            <w:r w:rsidR="00244E3F" w:rsidRPr="00B64F58">
              <w:rPr>
                <w:rStyle w:val="Hyperlink"/>
                <w:noProof/>
              </w:rPr>
              <w:t>Training Documentation</w:t>
            </w:r>
            <w:r w:rsidR="00244E3F">
              <w:rPr>
                <w:noProof/>
                <w:webHidden/>
              </w:rPr>
              <w:tab/>
            </w:r>
            <w:r w:rsidR="00244E3F">
              <w:rPr>
                <w:noProof/>
                <w:webHidden/>
              </w:rPr>
              <w:fldChar w:fldCharType="begin"/>
            </w:r>
            <w:r w:rsidR="00244E3F">
              <w:rPr>
                <w:noProof/>
                <w:webHidden/>
              </w:rPr>
              <w:instrText xml:space="preserve"> PAGEREF _Toc173235273 \h </w:instrText>
            </w:r>
            <w:r w:rsidR="00244E3F">
              <w:rPr>
                <w:noProof/>
                <w:webHidden/>
              </w:rPr>
            </w:r>
            <w:r w:rsidR="00244E3F">
              <w:rPr>
                <w:noProof/>
                <w:webHidden/>
              </w:rPr>
              <w:fldChar w:fldCharType="separate"/>
            </w:r>
            <w:r w:rsidR="00244E3F">
              <w:rPr>
                <w:noProof/>
                <w:webHidden/>
              </w:rPr>
              <w:t>20</w:t>
            </w:r>
            <w:r w:rsidR="00244E3F">
              <w:rPr>
                <w:noProof/>
                <w:webHidden/>
              </w:rPr>
              <w:fldChar w:fldCharType="end"/>
            </w:r>
          </w:hyperlink>
        </w:p>
        <w:p w14:paraId="2F4E6411" w14:textId="2452D5B0"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74" w:history="1">
            <w:r w:rsidR="00244E3F" w:rsidRPr="00B64F58">
              <w:rPr>
                <w:rStyle w:val="Hyperlink"/>
                <w:noProof/>
              </w:rPr>
              <w:t>Dangerous Goods Safety Adviser (DGSA)</w:t>
            </w:r>
            <w:r w:rsidR="00244E3F">
              <w:rPr>
                <w:noProof/>
                <w:webHidden/>
              </w:rPr>
              <w:tab/>
            </w:r>
            <w:r w:rsidR="00244E3F">
              <w:rPr>
                <w:noProof/>
                <w:webHidden/>
              </w:rPr>
              <w:fldChar w:fldCharType="begin"/>
            </w:r>
            <w:r w:rsidR="00244E3F">
              <w:rPr>
                <w:noProof/>
                <w:webHidden/>
              </w:rPr>
              <w:instrText xml:space="preserve"> PAGEREF _Toc173235274 \h </w:instrText>
            </w:r>
            <w:r w:rsidR="00244E3F">
              <w:rPr>
                <w:noProof/>
                <w:webHidden/>
              </w:rPr>
            </w:r>
            <w:r w:rsidR="00244E3F">
              <w:rPr>
                <w:noProof/>
                <w:webHidden/>
              </w:rPr>
              <w:fldChar w:fldCharType="separate"/>
            </w:r>
            <w:r w:rsidR="00244E3F">
              <w:rPr>
                <w:noProof/>
                <w:webHidden/>
              </w:rPr>
              <w:t>21</w:t>
            </w:r>
            <w:r w:rsidR="00244E3F">
              <w:rPr>
                <w:noProof/>
                <w:webHidden/>
              </w:rPr>
              <w:fldChar w:fldCharType="end"/>
            </w:r>
          </w:hyperlink>
        </w:p>
        <w:p w14:paraId="6D61BBF6" w14:textId="6DDE5FEC" w:rsidR="00244E3F" w:rsidRDefault="00131653">
          <w:pPr>
            <w:pStyle w:val="TOC3"/>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75" w:history="1">
            <w:r w:rsidR="00244E3F" w:rsidRPr="00B64F58">
              <w:rPr>
                <w:rStyle w:val="Hyperlink"/>
                <w:noProof/>
              </w:rPr>
              <w:t>Our Appointed DGSA is:</w:t>
            </w:r>
            <w:r w:rsidR="00244E3F">
              <w:rPr>
                <w:noProof/>
                <w:webHidden/>
              </w:rPr>
              <w:tab/>
            </w:r>
            <w:r w:rsidR="00244E3F">
              <w:rPr>
                <w:noProof/>
                <w:webHidden/>
              </w:rPr>
              <w:fldChar w:fldCharType="begin"/>
            </w:r>
            <w:r w:rsidR="00244E3F">
              <w:rPr>
                <w:noProof/>
                <w:webHidden/>
              </w:rPr>
              <w:instrText xml:space="preserve"> PAGEREF _Toc173235275 \h </w:instrText>
            </w:r>
            <w:r w:rsidR="00244E3F">
              <w:rPr>
                <w:noProof/>
                <w:webHidden/>
              </w:rPr>
            </w:r>
            <w:r w:rsidR="00244E3F">
              <w:rPr>
                <w:noProof/>
                <w:webHidden/>
              </w:rPr>
              <w:fldChar w:fldCharType="separate"/>
            </w:r>
            <w:r w:rsidR="00244E3F">
              <w:rPr>
                <w:noProof/>
                <w:webHidden/>
              </w:rPr>
              <w:t>22</w:t>
            </w:r>
            <w:r w:rsidR="00244E3F">
              <w:rPr>
                <w:noProof/>
                <w:webHidden/>
              </w:rPr>
              <w:fldChar w:fldCharType="end"/>
            </w:r>
          </w:hyperlink>
        </w:p>
        <w:p w14:paraId="5974B9C3" w14:textId="5F3DB550"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76" w:history="1">
            <w:r w:rsidR="00244E3F" w:rsidRPr="00B64F58">
              <w:rPr>
                <w:rStyle w:val="Hyperlink"/>
                <w:noProof/>
              </w:rPr>
              <w:t>References – UK Regulations</w:t>
            </w:r>
            <w:r w:rsidR="00244E3F">
              <w:rPr>
                <w:noProof/>
                <w:webHidden/>
              </w:rPr>
              <w:tab/>
            </w:r>
            <w:r w:rsidR="00244E3F">
              <w:rPr>
                <w:noProof/>
                <w:webHidden/>
              </w:rPr>
              <w:fldChar w:fldCharType="begin"/>
            </w:r>
            <w:r w:rsidR="00244E3F">
              <w:rPr>
                <w:noProof/>
                <w:webHidden/>
              </w:rPr>
              <w:instrText xml:space="preserve"> PAGEREF _Toc173235276 \h </w:instrText>
            </w:r>
            <w:r w:rsidR="00244E3F">
              <w:rPr>
                <w:noProof/>
                <w:webHidden/>
              </w:rPr>
            </w:r>
            <w:r w:rsidR="00244E3F">
              <w:rPr>
                <w:noProof/>
                <w:webHidden/>
              </w:rPr>
              <w:fldChar w:fldCharType="separate"/>
            </w:r>
            <w:r w:rsidR="00244E3F">
              <w:rPr>
                <w:noProof/>
                <w:webHidden/>
              </w:rPr>
              <w:t>22</w:t>
            </w:r>
            <w:r w:rsidR="00244E3F">
              <w:rPr>
                <w:noProof/>
                <w:webHidden/>
              </w:rPr>
              <w:fldChar w:fldCharType="end"/>
            </w:r>
          </w:hyperlink>
        </w:p>
        <w:p w14:paraId="6E074F2B" w14:textId="0277FF13"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77" w:history="1">
            <w:r w:rsidR="00244E3F" w:rsidRPr="00B64F58">
              <w:rPr>
                <w:rStyle w:val="Hyperlink"/>
                <w:noProof/>
              </w:rPr>
              <w:t>References – Other Regulations</w:t>
            </w:r>
            <w:r w:rsidR="00244E3F">
              <w:rPr>
                <w:noProof/>
                <w:webHidden/>
              </w:rPr>
              <w:tab/>
            </w:r>
            <w:r w:rsidR="00244E3F">
              <w:rPr>
                <w:noProof/>
                <w:webHidden/>
              </w:rPr>
              <w:fldChar w:fldCharType="begin"/>
            </w:r>
            <w:r w:rsidR="00244E3F">
              <w:rPr>
                <w:noProof/>
                <w:webHidden/>
              </w:rPr>
              <w:instrText xml:space="preserve"> PAGEREF _Toc173235277 \h </w:instrText>
            </w:r>
            <w:r w:rsidR="00244E3F">
              <w:rPr>
                <w:noProof/>
                <w:webHidden/>
              </w:rPr>
            </w:r>
            <w:r w:rsidR="00244E3F">
              <w:rPr>
                <w:noProof/>
                <w:webHidden/>
              </w:rPr>
              <w:fldChar w:fldCharType="separate"/>
            </w:r>
            <w:r w:rsidR="00244E3F">
              <w:rPr>
                <w:noProof/>
                <w:webHidden/>
              </w:rPr>
              <w:t>22</w:t>
            </w:r>
            <w:r w:rsidR="00244E3F">
              <w:rPr>
                <w:noProof/>
                <w:webHidden/>
              </w:rPr>
              <w:fldChar w:fldCharType="end"/>
            </w:r>
          </w:hyperlink>
        </w:p>
        <w:p w14:paraId="297522F4" w14:textId="0A162D0E"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78" w:history="1">
            <w:r w:rsidR="00244E3F" w:rsidRPr="00B64F58">
              <w:rPr>
                <w:rStyle w:val="Hyperlink"/>
                <w:noProof/>
              </w:rPr>
              <w:t>References – Transport via Road/Rail</w:t>
            </w:r>
            <w:r w:rsidR="00244E3F">
              <w:rPr>
                <w:noProof/>
                <w:webHidden/>
              </w:rPr>
              <w:tab/>
            </w:r>
            <w:r w:rsidR="00244E3F">
              <w:rPr>
                <w:noProof/>
                <w:webHidden/>
              </w:rPr>
              <w:fldChar w:fldCharType="begin"/>
            </w:r>
            <w:r w:rsidR="00244E3F">
              <w:rPr>
                <w:noProof/>
                <w:webHidden/>
              </w:rPr>
              <w:instrText xml:space="preserve"> PAGEREF _Toc173235278 \h </w:instrText>
            </w:r>
            <w:r w:rsidR="00244E3F">
              <w:rPr>
                <w:noProof/>
                <w:webHidden/>
              </w:rPr>
            </w:r>
            <w:r w:rsidR="00244E3F">
              <w:rPr>
                <w:noProof/>
                <w:webHidden/>
              </w:rPr>
              <w:fldChar w:fldCharType="separate"/>
            </w:r>
            <w:r w:rsidR="00244E3F">
              <w:rPr>
                <w:noProof/>
                <w:webHidden/>
              </w:rPr>
              <w:t>23</w:t>
            </w:r>
            <w:r w:rsidR="00244E3F">
              <w:rPr>
                <w:noProof/>
                <w:webHidden/>
              </w:rPr>
              <w:fldChar w:fldCharType="end"/>
            </w:r>
          </w:hyperlink>
        </w:p>
        <w:p w14:paraId="0DCAA7B6" w14:textId="18CA9637"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79" w:history="1">
            <w:r w:rsidR="00244E3F" w:rsidRPr="00B64F58">
              <w:rPr>
                <w:rStyle w:val="Hyperlink"/>
                <w:noProof/>
              </w:rPr>
              <w:t>References – Transport via Sea Freight/Inland Waterway</w:t>
            </w:r>
            <w:r w:rsidR="00244E3F">
              <w:rPr>
                <w:noProof/>
                <w:webHidden/>
              </w:rPr>
              <w:tab/>
            </w:r>
            <w:r w:rsidR="00244E3F">
              <w:rPr>
                <w:noProof/>
                <w:webHidden/>
              </w:rPr>
              <w:fldChar w:fldCharType="begin"/>
            </w:r>
            <w:r w:rsidR="00244E3F">
              <w:rPr>
                <w:noProof/>
                <w:webHidden/>
              </w:rPr>
              <w:instrText xml:space="preserve"> PAGEREF _Toc173235279 \h </w:instrText>
            </w:r>
            <w:r w:rsidR="00244E3F">
              <w:rPr>
                <w:noProof/>
                <w:webHidden/>
              </w:rPr>
            </w:r>
            <w:r w:rsidR="00244E3F">
              <w:rPr>
                <w:noProof/>
                <w:webHidden/>
              </w:rPr>
              <w:fldChar w:fldCharType="separate"/>
            </w:r>
            <w:r w:rsidR="00244E3F">
              <w:rPr>
                <w:noProof/>
                <w:webHidden/>
              </w:rPr>
              <w:t>23</w:t>
            </w:r>
            <w:r w:rsidR="00244E3F">
              <w:rPr>
                <w:noProof/>
                <w:webHidden/>
              </w:rPr>
              <w:fldChar w:fldCharType="end"/>
            </w:r>
          </w:hyperlink>
        </w:p>
        <w:p w14:paraId="3290A605" w14:textId="3F956453"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80" w:history="1">
            <w:r w:rsidR="00244E3F" w:rsidRPr="00B64F58">
              <w:rPr>
                <w:rStyle w:val="Hyperlink"/>
                <w:noProof/>
              </w:rPr>
              <w:t>References – Transport by Air Freight</w:t>
            </w:r>
            <w:r w:rsidR="00244E3F">
              <w:rPr>
                <w:noProof/>
                <w:webHidden/>
              </w:rPr>
              <w:tab/>
            </w:r>
            <w:r w:rsidR="00244E3F">
              <w:rPr>
                <w:noProof/>
                <w:webHidden/>
              </w:rPr>
              <w:fldChar w:fldCharType="begin"/>
            </w:r>
            <w:r w:rsidR="00244E3F">
              <w:rPr>
                <w:noProof/>
                <w:webHidden/>
              </w:rPr>
              <w:instrText xml:space="preserve"> PAGEREF _Toc173235280 \h </w:instrText>
            </w:r>
            <w:r w:rsidR="00244E3F">
              <w:rPr>
                <w:noProof/>
                <w:webHidden/>
              </w:rPr>
            </w:r>
            <w:r w:rsidR="00244E3F">
              <w:rPr>
                <w:noProof/>
                <w:webHidden/>
              </w:rPr>
              <w:fldChar w:fldCharType="separate"/>
            </w:r>
            <w:r w:rsidR="00244E3F">
              <w:rPr>
                <w:noProof/>
                <w:webHidden/>
              </w:rPr>
              <w:t>23</w:t>
            </w:r>
            <w:r w:rsidR="00244E3F">
              <w:rPr>
                <w:noProof/>
                <w:webHidden/>
              </w:rPr>
              <w:fldChar w:fldCharType="end"/>
            </w:r>
          </w:hyperlink>
        </w:p>
        <w:p w14:paraId="723DCA6E" w14:textId="77DBDFC1"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81" w:history="1">
            <w:r w:rsidR="00244E3F" w:rsidRPr="00B64F58">
              <w:rPr>
                <w:rStyle w:val="Hyperlink"/>
                <w:noProof/>
              </w:rPr>
              <w:t>Specialist Packaging</w:t>
            </w:r>
            <w:r w:rsidR="00244E3F">
              <w:rPr>
                <w:noProof/>
                <w:webHidden/>
              </w:rPr>
              <w:tab/>
            </w:r>
            <w:r w:rsidR="00244E3F">
              <w:rPr>
                <w:noProof/>
                <w:webHidden/>
              </w:rPr>
              <w:fldChar w:fldCharType="begin"/>
            </w:r>
            <w:r w:rsidR="00244E3F">
              <w:rPr>
                <w:noProof/>
                <w:webHidden/>
              </w:rPr>
              <w:instrText xml:space="preserve"> PAGEREF _Toc173235281 \h </w:instrText>
            </w:r>
            <w:r w:rsidR="00244E3F">
              <w:rPr>
                <w:noProof/>
                <w:webHidden/>
              </w:rPr>
            </w:r>
            <w:r w:rsidR="00244E3F">
              <w:rPr>
                <w:noProof/>
                <w:webHidden/>
              </w:rPr>
              <w:fldChar w:fldCharType="separate"/>
            </w:r>
            <w:r w:rsidR="00244E3F">
              <w:rPr>
                <w:noProof/>
                <w:webHidden/>
              </w:rPr>
              <w:t>23</w:t>
            </w:r>
            <w:r w:rsidR="00244E3F">
              <w:rPr>
                <w:noProof/>
                <w:webHidden/>
              </w:rPr>
              <w:fldChar w:fldCharType="end"/>
            </w:r>
          </w:hyperlink>
        </w:p>
        <w:p w14:paraId="478BDC24" w14:textId="0D4DF8DD" w:rsidR="00244E3F" w:rsidRDefault="00131653">
          <w:pPr>
            <w:pStyle w:val="TOC1"/>
            <w:tabs>
              <w:tab w:val="left" w:pos="440"/>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82" w:history="1">
            <w:r w:rsidR="00244E3F" w:rsidRPr="00B64F58">
              <w:rPr>
                <w:rStyle w:val="Hyperlink"/>
                <w:noProof/>
              </w:rPr>
              <w:t>3.</w:t>
            </w:r>
            <w:r w:rsidR="00244E3F">
              <w:rPr>
                <w:rFonts w:asciiTheme="minorHAnsi" w:eastAsiaTheme="minorEastAsia" w:hAnsiTheme="minorHAnsi" w:cstheme="minorBidi"/>
                <w:noProof/>
                <w:color w:val="auto"/>
                <w:kern w:val="2"/>
                <w:sz w:val="24"/>
                <w:szCs w:val="24"/>
                <w:lang w:eastAsia="en-GB"/>
                <w14:ligatures w14:val="standardContextual"/>
              </w:rPr>
              <w:tab/>
            </w:r>
            <w:r w:rsidR="00244E3F" w:rsidRPr="00B64F58">
              <w:rPr>
                <w:rStyle w:val="Hyperlink"/>
                <w:noProof/>
              </w:rPr>
              <w:t>SALES &amp; AFTER-CARE CHECKLIST:  Distributor/Retailer → Consumer</w:t>
            </w:r>
            <w:r w:rsidR="00244E3F">
              <w:rPr>
                <w:noProof/>
                <w:webHidden/>
              </w:rPr>
              <w:tab/>
            </w:r>
            <w:r w:rsidR="00244E3F">
              <w:rPr>
                <w:noProof/>
                <w:webHidden/>
              </w:rPr>
              <w:fldChar w:fldCharType="begin"/>
            </w:r>
            <w:r w:rsidR="00244E3F">
              <w:rPr>
                <w:noProof/>
                <w:webHidden/>
              </w:rPr>
              <w:instrText xml:space="preserve"> PAGEREF _Toc173235282 \h </w:instrText>
            </w:r>
            <w:r w:rsidR="00244E3F">
              <w:rPr>
                <w:noProof/>
                <w:webHidden/>
              </w:rPr>
            </w:r>
            <w:r w:rsidR="00244E3F">
              <w:rPr>
                <w:noProof/>
                <w:webHidden/>
              </w:rPr>
              <w:fldChar w:fldCharType="separate"/>
            </w:r>
            <w:r w:rsidR="00244E3F">
              <w:rPr>
                <w:noProof/>
                <w:webHidden/>
              </w:rPr>
              <w:t>24</w:t>
            </w:r>
            <w:r w:rsidR="00244E3F">
              <w:rPr>
                <w:noProof/>
                <w:webHidden/>
              </w:rPr>
              <w:fldChar w:fldCharType="end"/>
            </w:r>
          </w:hyperlink>
        </w:p>
        <w:p w14:paraId="5B89266C" w14:textId="42A38B9D"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83" w:history="1">
            <w:r w:rsidR="00244E3F" w:rsidRPr="00B64F58">
              <w:rPr>
                <w:rStyle w:val="Hyperlink"/>
                <w:noProof/>
              </w:rPr>
              <w:t>Battery Charging Instructions</w:t>
            </w:r>
            <w:r w:rsidR="00244E3F">
              <w:rPr>
                <w:noProof/>
                <w:webHidden/>
              </w:rPr>
              <w:tab/>
            </w:r>
            <w:r w:rsidR="00244E3F">
              <w:rPr>
                <w:noProof/>
                <w:webHidden/>
              </w:rPr>
              <w:fldChar w:fldCharType="begin"/>
            </w:r>
            <w:r w:rsidR="00244E3F">
              <w:rPr>
                <w:noProof/>
                <w:webHidden/>
              </w:rPr>
              <w:instrText xml:space="preserve"> PAGEREF _Toc173235283 \h </w:instrText>
            </w:r>
            <w:r w:rsidR="00244E3F">
              <w:rPr>
                <w:noProof/>
                <w:webHidden/>
              </w:rPr>
            </w:r>
            <w:r w:rsidR="00244E3F">
              <w:rPr>
                <w:noProof/>
                <w:webHidden/>
              </w:rPr>
              <w:fldChar w:fldCharType="separate"/>
            </w:r>
            <w:r w:rsidR="00244E3F">
              <w:rPr>
                <w:noProof/>
                <w:webHidden/>
              </w:rPr>
              <w:t>24</w:t>
            </w:r>
            <w:r w:rsidR="00244E3F">
              <w:rPr>
                <w:noProof/>
                <w:webHidden/>
              </w:rPr>
              <w:fldChar w:fldCharType="end"/>
            </w:r>
          </w:hyperlink>
        </w:p>
        <w:p w14:paraId="3793D2CE" w14:textId="02067740"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84" w:history="1">
            <w:r w:rsidR="00244E3F" w:rsidRPr="00B64F58">
              <w:rPr>
                <w:rStyle w:val="Hyperlink"/>
                <w:noProof/>
              </w:rPr>
              <w:t>Initial Charging</w:t>
            </w:r>
            <w:r w:rsidR="00244E3F">
              <w:rPr>
                <w:noProof/>
                <w:webHidden/>
              </w:rPr>
              <w:tab/>
            </w:r>
            <w:r w:rsidR="00244E3F">
              <w:rPr>
                <w:noProof/>
                <w:webHidden/>
              </w:rPr>
              <w:fldChar w:fldCharType="begin"/>
            </w:r>
            <w:r w:rsidR="00244E3F">
              <w:rPr>
                <w:noProof/>
                <w:webHidden/>
              </w:rPr>
              <w:instrText xml:space="preserve"> PAGEREF _Toc173235284 \h </w:instrText>
            </w:r>
            <w:r w:rsidR="00244E3F">
              <w:rPr>
                <w:noProof/>
                <w:webHidden/>
              </w:rPr>
            </w:r>
            <w:r w:rsidR="00244E3F">
              <w:rPr>
                <w:noProof/>
                <w:webHidden/>
              </w:rPr>
              <w:fldChar w:fldCharType="separate"/>
            </w:r>
            <w:r w:rsidR="00244E3F">
              <w:rPr>
                <w:noProof/>
                <w:webHidden/>
              </w:rPr>
              <w:t>24</w:t>
            </w:r>
            <w:r w:rsidR="00244E3F">
              <w:rPr>
                <w:noProof/>
                <w:webHidden/>
              </w:rPr>
              <w:fldChar w:fldCharType="end"/>
            </w:r>
          </w:hyperlink>
        </w:p>
        <w:p w14:paraId="3D0AECF2" w14:textId="7A8E7160"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85" w:history="1">
            <w:r w:rsidR="00244E3F" w:rsidRPr="00B64F58">
              <w:rPr>
                <w:rStyle w:val="Hyperlink"/>
                <w:noProof/>
              </w:rPr>
              <w:t>Charging Frequency</w:t>
            </w:r>
            <w:r w:rsidR="00244E3F">
              <w:rPr>
                <w:noProof/>
                <w:webHidden/>
              </w:rPr>
              <w:tab/>
            </w:r>
            <w:r w:rsidR="00244E3F">
              <w:rPr>
                <w:noProof/>
                <w:webHidden/>
              </w:rPr>
              <w:fldChar w:fldCharType="begin"/>
            </w:r>
            <w:r w:rsidR="00244E3F">
              <w:rPr>
                <w:noProof/>
                <w:webHidden/>
              </w:rPr>
              <w:instrText xml:space="preserve"> PAGEREF _Toc173235285 \h </w:instrText>
            </w:r>
            <w:r w:rsidR="00244E3F">
              <w:rPr>
                <w:noProof/>
                <w:webHidden/>
              </w:rPr>
            </w:r>
            <w:r w:rsidR="00244E3F">
              <w:rPr>
                <w:noProof/>
                <w:webHidden/>
              </w:rPr>
              <w:fldChar w:fldCharType="separate"/>
            </w:r>
            <w:r w:rsidR="00244E3F">
              <w:rPr>
                <w:noProof/>
                <w:webHidden/>
              </w:rPr>
              <w:t>24</w:t>
            </w:r>
            <w:r w:rsidR="00244E3F">
              <w:rPr>
                <w:noProof/>
                <w:webHidden/>
              </w:rPr>
              <w:fldChar w:fldCharType="end"/>
            </w:r>
          </w:hyperlink>
        </w:p>
        <w:p w14:paraId="6730DE06" w14:textId="45D30505"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86" w:history="1">
            <w:r w:rsidR="00244E3F" w:rsidRPr="00B64F58">
              <w:rPr>
                <w:rStyle w:val="Hyperlink"/>
                <w:noProof/>
              </w:rPr>
              <w:t>Storage Recommendations</w:t>
            </w:r>
            <w:r w:rsidR="00244E3F">
              <w:rPr>
                <w:noProof/>
                <w:webHidden/>
              </w:rPr>
              <w:tab/>
            </w:r>
            <w:r w:rsidR="00244E3F">
              <w:rPr>
                <w:noProof/>
                <w:webHidden/>
              </w:rPr>
              <w:fldChar w:fldCharType="begin"/>
            </w:r>
            <w:r w:rsidR="00244E3F">
              <w:rPr>
                <w:noProof/>
                <w:webHidden/>
              </w:rPr>
              <w:instrText xml:space="preserve"> PAGEREF _Toc173235286 \h </w:instrText>
            </w:r>
            <w:r w:rsidR="00244E3F">
              <w:rPr>
                <w:noProof/>
                <w:webHidden/>
              </w:rPr>
            </w:r>
            <w:r w:rsidR="00244E3F">
              <w:rPr>
                <w:noProof/>
                <w:webHidden/>
              </w:rPr>
              <w:fldChar w:fldCharType="separate"/>
            </w:r>
            <w:r w:rsidR="00244E3F">
              <w:rPr>
                <w:noProof/>
                <w:webHidden/>
              </w:rPr>
              <w:t>24</w:t>
            </w:r>
            <w:r w:rsidR="00244E3F">
              <w:rPr>
                <w:noProof/>
                <w:webHidden/>
              </w:rPr>
              <w:fldChar w:fldCharType="end"/>
            </w:r>
          </w:hyperlink>
        </w:p>
        <w:p w14:paraId="58C26B6A" w14:textId="50F613FE"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87" w:history="1">
            <w:r w:rsidR="00244E3F" w:rsidRPr="00B64F58">
              <w:rPr>
                <w:rStyle w:val="Hyperlink"/>
                <w:noProof/>
              </w:rPr>
              <w:t>Temperature Considerations</w:t>
            </w:r>
            <w:r w:rsidR="00244E3F">
              <w:rPr>
                <w:noProof/>
                <w:webHidden/>
              </w:rPr>
              <w:tab/>
            </w:r>
            <w:r w:rsidR="00244E3F">
              <w:rPr>
                <w:noProof/>
                <w:webHidden/>
              </w:rPr>
              <w:fldChar w:fldCharType="begin"/>
            </w:r>
            <w:r w:rsidR="00244E3F">
              <w:rPr>
                <w:noProof/>
                <w:webHidden/>
              </w:rPr>
              <w:instrText xml:space="preserve"> PAGEREF _Toc173235287 \h </w:instrText>
            </w:r>
            <w:r w:rsidR="00244E3F">
              <w:rPr>
                <w:noProof/>
                <w:webHidden/>
              </w:rPr>
            </w:r>
            <w:r w:rsidR="00244E3F">
              <w:rPr>
                <w:noProof/>
                <w:webHidden/>
              </w:rPr>
              <w:fldChar w:fldCharType="separate"/>
            </w:r>
            <w:r w:rsidR="00244E3F">
              <w:rPr>
                <w:noProof/>
                <w:webHidden/>
              </w:rPr>
              <w:t>24</w:t>
            </w:r>
            <w:r w:rsidR="00244E3F">
              <w:rPr>
                <w:noProof/>
                <w:webHidden/>
              </w:rPr>
              <w:fldChar w:fldCharType="end"/>
            </w:r>
          </w:hyperlink>
        </w:p>
        <w:p w14:paraId="359F962E" w14:textId="7F275EAF"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88" w:history="1">
            <w:r w:rsidR="00244E3F" w:rsidRPr="00B64F58">
              <w:rPr>
                <w:rStyle w:val="Hyperlink"/>
                <w:noProof/>
              </w:rPr>
              <w:t>Battery Maintenance</w:t>
            </w:r>
            <w:r w:rsidR="00244E3F">
              <w:rPr>
                <w:noProof/>
                <w:webHidden/>
              </w:rPr>
              <w:tab/>
            </w:r>
            <w:r w:rsidR="00244E3F">
              <w:rPr>
                <w:noProof/>
                <w:webHidden/>
              </w:rPr>
              <w:fldChar w:fldCharType="begin"/>
            </w:r>
            <w:r w:rsidR="00244E3F">
              <w:rPr>
                <w:noProof/>
                <w:webHidden/>
              </w:rPr>
              <w:instrText xml:space="preserve"> PAGEREF _Toc173235288 \h </w:instrText>
            </w:r>
            <w:r w:rsidR="00244E3F">
              <w:rPr>
                <w:noProof/>
                <w:webHidden/>
              </w:rPr>
            </w:r>
            <w:r w:rsidR="00244E3F">
              <w:rPr>
                <w:noProof/>
                <w:webHidden/>
              </w:rPr>
              <w:fldChar w:fldCharType="separate"/>
            </w:r>
            <w:r w:rsidR="00244E3F">
              <w:rPr>
                <w:noProof/>
                <w:webHidden/>
              </w:rPr>
              <w:t>24</w:t>
            </w:r>
            <w:r w:rsidR="00244E3F">
              <w:rPr>
                <w:noProof/>
                <w:webHidden/>
              </w:rPr>
              <w:fldChar w:fldCharType="end"/>
            </w:r>
          </w:hyperlink>
        </w:p>
        <w:p w14:paraId="46511FED" w14:textId="1244532D"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89" w:history="1">
            <w:r w:rsidR="00244E3F" w:rsidRPr="00B64F58">
              <w:rPr>
                <w:rStyle w:val="Hyperlink"/>
                <w:noProof/>
              </w:rPr>
              <w:t>Charging Safety Precautions</w:t>
            </w:r>
            <w:r w:rsidR="00244E3F">
              <w:rPr>
                <w:noProof/>
                <w:webHidden/>
              </w:rPr>
              <w:tab/>
            </w:r>
            <w:r w:rsidR="00244E3F">
              <w:rPr>
                <w:noProof/>
                <w:webHidden/>
              </w:rPr>
              <w:fldChar w:fldCharType="begin"/>
            </w:r>
            <w:r w:rsidR="00244E3F">
              <w:rPr>
                <w:noProof/>
                <w:webHidden/>
              </w:rPr>
              <w:instrText xml:space="preserve"> PAGEREF _Toc173235289 \h </w:instrText>
            </w:r>
            <w:r w:rsidR="00244E3F">
              <w:rPr>
                <w:noProof/>
                <w:webHidden/>
              </w:rPr>
            </w:r>
            <w:r w:rsidR="00244E3F">
              <w:rPr>
                <w:noProof/>
                <w:webHidden/>
              </w:rPr>
              <w:fldChar w:fldCharType="separate"/>
            </w:r>
            <w:r w:rsidR="00244E3F">
              <w:rPr>
                <w:noProof/>
                <w:webHidden/>
              </w:rPr>
              <w:t>24</w:t>
            </w:r>
            <w:r w:rsidR="00244E3F">
              <w:rPr>
                <w:noProof/>
                <w:webHidden/>
              </w:rPr>
              <w:fldChar w:fldCharType="end"/>
            </w:r>
          </w:hyperlink>
        </w:p>
        <w:p w14:paraId="3142B04C" w14:textId="0416ED74"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90" w:history="1">
            <w:r w:rsidR="00244E3F" w:rsidRPr="00B64F58">
              <w:rPr>
                <w:rStyle w:val="Hyperlink"/>
                <w:noProof/>
              </w:rPr>
              <w:t>Battery Life Expectancy</w:t>
            </w:r>
            <w:r w:rsidR="00244E3F">
              <w:rPr>
                <w:noProof/>
                <w:webHidden/>
              </w:rPr>
              <w:tab/>
            </w:r>
            <w:r w:rsidR="00244E3F">
              <w:rPr>
                <w:noProof/>
                <w:webHidden/>
              </w:rPr>
              <w:fldChar w:fldCharType="begin"/>
            </w:r>
            <w:r w:rsidR="00244E3F">
              <w:rPr>
                <w:noProof/>
                <w:webHidden/>
              </w:rPr>
              <w:instrText xml:space="preserve"> PAGEREF _Toc173235290 \h </w:instrText>
            </w:r>
            <w:r w:rsidR="00244E3F">
              <w:rPr>
                <w:noProof/>
                <w:webHidden/>
              </w:rPr>
            </w:r>
            <w:r w:rsidR="00244E3F">
              <w:rPr>
                <w:noProof/>
                <w:webHidden/>
              </w:rPr>
              <w:fldChar w:fldCharType="separate"/>
            </w:r>
            <w:r w:rsidR="00244E3F">
              <w:rPr>
                <w:noProof/>
                <w:webHidden/>
              </w:rPr>
              <w:t>24</w:t>
            </w:r>
            <w:r w:rsidR="00244E3F">
              <w:rPr>
                <w:noProof/>
                <w:webHidden/>
              </w:rPr>
              <w:fldChar w:fldCharType="end"/>
            </w:r>
          </w:hyperlink>
        </w:p>
        <w:p w14:paraId="66722E58" w14:textId="7F08BB7E"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91" w:history="1">
            <w:r w:rsidR="00244E3F" w:rsidRPr="00B64F58">
              <w:rPr>
                <w:rStyle w:val="Hyperlink"/>
                <w:noProof/>
              </w:rPr>
              <w:t>Weight Limitations</w:t>
            </w:r>
            <w:r w:rsidR="00244E3F">
              <w:rPr>
                <w:noProof/>
                <w:webHidden/>
              </w:rPr>
              <w:tab/>
            </w:r>
            <w:r w:rsidR="00244E3F">
              <w:rPr>
                <w:noProof/>
                <w:webHidden/>
              </w:rPr>
              <w:fldChar w:fldCharType="begin"/>
            </w:r>
            <w:r w:rsidR="00244E3F">
              <w:rPr>
                <w:noProof/>
                <w:webHidden/>
              </w:rPr>
              <w:instrText xml:space="preserve"> PAGEREF _Toc173235291 \h </w:instrText>
            </w:r>
            <w:r w:rsidR="00244E3F">
              <w:rPr>
                <w:noProof/>
                <w:webHidden/>
              </w:rPr>
            </w:r>
            <w:r w:rsidR="00244E3F">
              <w:rPr>
                <w:noProof/>
                <w:webHidden/>
              </w:rPr>
              <w:fldChar w:fldCharType="separate"/>
            </w:r>
            <w:r w:rsidR="00244E3F">
              <w:rPr>
                <w:noProof/>
                <w:webHidden/>
              </w:rPr>
              <w:t>24</w:t>
            </w:r>
            <w:r w:rsidR="00244E3F">
              <w:rPr>
                <w:noProof/>
                <w:webHidden/>
              </w:rPr>
              <w:fldChar w:fldCharType="end"/>
            </w:r>
          </w:hyperlink>
        </w:p>
        <w:p w14:paraId="4568E4E6" w14:textId="5875A65D"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92" w:history="1">
            <w:r w:rsidR="00244E3F" w:rsidRPr="00B64F58">
              <w:rPr>
                <w:rStyle w:val="Hyperlink"/>
                <w:noProof/>
              </w:rPr>
              <w:t>Warranty Coverage</w:t>
            </w:r>
            <w:r w:rsidR="00244E3F">
              <w:rPr>
                <w:noProof/>
                <w:webHidden/>
              </w:rPr>
              <w:tab/>
            </w:r>
            <w:r w:rsidR="00244E3F">
              <w:rPr>
                <w:noProof/>
                <w:webHidden/>
              </w:rPr>
              <w:fldChar w:fldCharType="begin"/>
            </w:r>
            <w:r w:rsidR="00244E3F">
              <w:rPr>
                <w:noProof/>
                <w:webHidden/>
              </w:rPr>
              <w:instrText xml:space="preserve"> PAGEREF _Toc173235292 \h </w:instrText>
            </w:r>
            <w:r w:rsidR="00244E3F">
              <w:rPr>
                <w:noProof/>
                <w:webHidden/>
              </w:rPr>
            </w:r>
            <w:r w:rsidR="00244E3F">
              <w:rPr>
                <w:noProof/>
                <w:webHidden/>
              </w:rPr>
              <w:fldChar w:fldCharType="separate"/>
            </w:r>
            <w:r w:rsidR="00244E3F">
              <w:rPr>
                <w:noProof/>
                <w:webHidden/>
              </w:rPr>
              <w:t>24</w:t>
            </w:r>
            <w:r w:rsidR="00244E3F">
              <w:rPr>
                <w:noProof/>
                <w:webHidden/>
              </w:rPr>
              <w:fldChar w:fldCharType="end"/>
            </w:r>
          </w:hyperlink>
        </w:p>
        <w:p w14:paraId="642219DA" w14:textId="0025247C"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93" w:history="1">
            <w:r w:rsidR="00244E3F" w:rsidRPr="00B64F58">
              <w:rPr>
                <w:rStyle w:val="Hyperlink"/>
                <w:noProof/>
              </w:rPr>
              <w:t>Recycling and Disposal</w:t>
            </w:r>
            <w:r w:rsidR="00244E3F">
              <w:rPr>
                <w:noProof/>
                <w:webHidden/>
              </w:rPr>
              <w:tab/>
            </w:r>
            <w:r w:rsidR="00244E3F">
              <w:rPr>
                <w:noProof/>
                <w:webHidden/>
              </w:rPr>
              <w:fldChar w:fldCharType="begin"/>
            </w:r>
            <w:r w:rsidR="00244E3F">
              <w:rPr>
                <w:noProof/>
                <w:webHidden/>
              </w:rPr>
              <w:instrText xml:space="preserve"> PAGEREF _Toc173235293 \h </w:instrText>
            </w:r>
            <w:r w:rsidR="00244E3F">
              <w:rPr>
                <w:noProof/>
                <w:webHidden/>
              </w:rPr>
            </w:r>
            <w:r w:rsidR="00244E3F">
              <w:rPr>
                <w:noProof/>
                <w:webHidden/>
              </w:rPr>
              <w:fldChar w:fldCharType="separate"/>
            </w:r>
            <w:r w:rsidR="00244E3F">
              <w:rPr>
                <w:noProof/>
                <w:webHidden/>
              </w:rPr>
              <w:t>24</w:t>
            </w:r>
            <w:r w:rsidR="00244E3F">
              <w:rPr>
                <w:noProof/>
                <w:webHidden/>
              </w:rPr>
              <w:fldChar w:fldCharType="end"/>
            </w:r>
          </w:hyperlink>
        </w:p>
        <w:p w14:paraId="0B46B948" w14:textId="2CFA5043"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94" w:history="1">
            <w:r w:rsidR="00244E3F" w:rsidRPr="00B64F58">
              <w:rPr>
                <w:rStyle w:val="Hyperlink"/>
                <w:noProof/>
              </w:rPr>
              <w:t>User Manual and Safety Guidelines</w:t>
            </w:r>
            <w:r w:rsidR="00244E3F">
              <w:rPr>
                <w:noProof/>
                <w:webHidden/>
              </w:rPr>
              <w:tab/>
            </w:r>
            <w:r w:rsidR="00244E3F">
              <w:rPr>
                <w:noProof/>
                <w:webHidden/>
              </w:rPr>
              <w:fldChar w:fldCharType="begin"/>
            </w:r>
            <w:r w:rsidR="00244E3F">
              <w:rPr>
                <w:noProof/>
                <w:webHidden/>
              </w:rPr>
              <w:instrText xml:space="preserve"> PAGEREF _Toc173235294 \h </w:instrText>
            </w:r>
            <w:r w:rsidR="00244E3F">
              <w:rPr>
                <w:noProof/>
                <w:webHidden/>
              </w:rPr>
            </w:r>
            <w:r w:rsidR="00244E3F">
              <w:rPr>
                <w:noProof/>
                <w:webHidden/>
              </w:rPr>
              <w:fldChar w:fldCharType="separate"/>
            </w:r>
            <w:r w:rsidR="00244E3F">
              <w:rPr>
                <w:noProof/>
                <w:webHidden/>
              </w:rPr>
              <w:t>25</w:t>
            </w:r>
            <w:r w:rsidR="00244E3F">
              <w:rPr>
                <w:noProof/>
                <w:webHidden/>
              </w:rPr>
              <w:fldChar w:fldCharType="end"/>
            </w:r>
          </w:hyperlink>
        </w:p>
        <w:p w14:paraId="333EC703" w14:textId="7177DDEC"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95" w:history="1">
            <w:r w:rsidR="00244E3F" w:rsidRPr="00B64F58">
              <w:rPr>
                <w:rStyle w:val="Hyperlink"/>
                <w:noProof/>
              </w:rPr>
              <w:t>Troubleshooting and Warning Signs</w:t>
            </w:r>
            <w:r w:rsidR="00244E3F">
              <w:rPr>
                <w:noProof/>
                <w:webHidden/>
              </w:rPr>
              <w:tab/>
            </w:r>
            <w:r w:rsidR="00244E3F">
              <w:rPr>
                <w:noProof/>
                <w:webHidden/>
              </w:rPr>
              <w:fldChar w:fldCharType="begin"/>
            </w:r>
            <w:r w:rsidR="00244E3F">
              <w:rPr>
                <w:noProof/>
                <w:webHidden/>
              </w:rPr>
              <w:instrText xml:space="preserve"> PAGEREF _Toc173235295 \h </w:instrText>
            </w:r>
            <w:r w:rsidR="00244E3F">
              <w:rPr>
                <w:noProof/>
                <w:webHidden/>
              </w:rPr>
            </w:r>
            <w:r w:rsidR="00244E3F">
              <w:rPr>
                <w:noProof/>
                <w:webHidden/>
              </w:rPr>
              <w:fldChar w:fldCharType="separate"/>
            </w:r>
            <w:r w:rsidR="00244E3F">
              <w:rPr>
                <w:noProof/>
                <w:webHidden/>
              </w:rPr>
              <w:t>25</w:t>
            </w:r>
            <w:r w:rsidR="00244E3F">
              <w:rPr>
                <w:noProof/>
                <w:webHidden/>
              </w:rPr>
              <w:fldChar w:fldCharType="end"/>
            </w:r>
          </w:hyperlink>
        </w:p>
        <w:p w14:paraId="0A659F5A" w14:textId="13E2A8F3"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96" w:history="1">
            <w:r w:rsidR="00244E3F" w:rsidRPr="00B64F58">
              <w:rPr>
                <w:rStyle w:val="Hyperlink"/>
                <w:noProof/>
              </w:rPr>
              <w:t>Customer Support</w:t>
            </w:r>
            <w:r w:rsidR="00244E3F">
              <w:rPr>
                <w:noProof/>
                <w:webHidden/>
              </w:rPr>
              <w:tab/>
            </w:r>
            <w:r w:rsidR="00244E3F">
              <w:rPr>
                <w:noProof/>
                <w:webHidden/>
              </w:rPr>
              <w:fldChar w:fldCharType="begin"/>
            </w:r>
            <w:r w:rsidR="00244E3F">
              <w:rPr>
                <w:noProof/>
                <w:webHidden/>
              </w:rPr>
              <w:instrText xml:space="preserve"> PAGEREF _Toc173235296 \h </w:instrText>
            </w:r>
            <w:r w:rsidR="00244E3F">
              <w:rPr>
                <w:noProof/>
                <w:webHidden/>
              </w:rPr>
            </w:r>
            <w:r w:rsidR="00244E3F">
              <w:rPr>
                <w:noProof/>
                <w:webHidden/>
              </w:rPr>
              <w:fldChar w:fldCharType="separate"/>
            </w:r>
            <w:r w:rsidR="00244E3F">
              <w:rPr>
                <w:noProof/>
                <w:webHidden/>
              </w:rPr>
              <w:t>25</w:t>
            </w:r>
            <w:r w:rsidR="00244E3F">
              <w:rPr>
                <w:noProof/>
                <w:webHidden/>
              </w:rPr>
              <w:fldChar w:fldCharType="end"/>
            </w:r>
          </w:hyperlink>
        </w:p>
        <w:p w14:paraId="779EEA54" w14:textId="2F646193" w:rsidR="00244E3F" w:rsidRDefault="00131653">
          <w:pPr>
            <w:pStyle w:val="TOC1"/>
            <w:tabs>
              <w:tab w:val="left" w:pos="440"/>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97" w:history="1">
            <w:r w:rsidR="00244E3F" w:rsidRPr="00B64F58">
              <w:rPr>
                <w:rStyle w:val="Hyperlink"/>
                <w:noProof/>
              </w:rPr>
              <w:t>4.</w:t>
            </w:r>
            <w:r w:rsidR="00244E3F">
              <w:rPr>
                <w:rFonts w:asciiTheme="minorHAnsi" w:eastAsiaTheme="minorEastAsia" w:hAnsiTheme="minorHAnsi" w:cstheme="minorBidi"/>
                <w:noProof/>
                <w:color w:val="auto"/>
                <w:kern w:val="2"/>
                <w:sz w:val="24"/>
                <w:szCs w:val="24"/>
                <w:lang w:eastAsia="en-GB"/>
                <w14:ligatures w14:val="standardContextual"/>
              </w:rPr>
              <w:tab/>
            </w:r>
            <w:r w:rsidR="00244E3F" w:rsidRPr="00B64F58">
              <w:rPr>
                <w:rStyle w:val="Hyperlink"/>
                <w:noProof/>
              </w:rPr>
              <w:t>RECYCLING CHECKLIST:  Manufacturer/Distributor/Retailer ← Consumer</w:t>
            </w:r>
            <w:r w:rsidR="00244E3F">
              <w:rPr>
                <w:noProof/>
                <w:webHidden/>
              </w:rPr>
              <w:tab/>
            </w:r>
            <w:r w:rsidR="00244E3F">
              <w:rPr>
                <w:noProof/>
                <w:webHidden/>
              </w:rPr>
              <w:fldChar w:fldCharType="begin"/>
            </w:r>
            <w:r w:rsidR="00244E3F">
              <w:rPr>
                <w:noProof/>
                <w:webHidden/>
              </w:rPr>
              <w:instrText xml:space="preserve"> PAGEREF _Toc173235297 \h </w:instrText>
            </w:r>
            <w:r w:rsidR="00244E3F">
              <w:rPr>
                <w:noProof/>
                <w:webHidden/>
              </w:rPr>
            </w:r>
            <w:r w:rsidR="00244E3F">
              <w:rPr>
                <w:noProof/>
                <w:webHidden/>
              </w:rPr>
              <w:fldChar w:fldCharType="separate"/>
            </w:r>
            <w:r w:rsidR="00244E3F">
              <w:rPr>
                <w:noProof/>
                <w:webHidden/>
              </w:rPr>
              <w:t>26</w:t>
            </w:r>
            <w:r w:rsidR="00244E3F">
              <w:rPr>
                <w:noProof/>
                <w:webHidden/>
              </w:rPr>
              <w:fldChar w:fldCharType="end"/>
            </w:r>
          </w:hyperlink>
        </w:p>
        <w:p w14:paraId="26907FEB" w14:textId="4502E446"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98" w:history="1">
            <w:r w:rsidR="00244E3F" w:rsidRPr="00B64F58">
              <w:rPr>
                <w:rStyle w:val="Hyperlink"/>
                <w:noProof/>
              </w:rPr>
              <w:t>Safe Preparation</w:t>
            </w:r>
            <w:r w:rsidR="00244E3F">
              <w:rPr>
                <w:noProof/>
                <w:webHidden/>
              </w:rPr>
              <w:tab/>
            </w:r>
            <w:r w:rsidR="00244E3F">
              <w:rPr>
                <w:noProof/>
                <w:webHidden/>
              </w:rPr>
              <w:fldChar w:fldCharType="begin"/>
            </w:r>
            <w:r w:rsidR="00244E3F">
              <w:rPr>
                <w:noProof/>
                <w:webHidden/>
              </w:rPr>
              <w:instrText xml:space="preserve"> PAGEREF _Toc173235298 \h </w:instrText>
            </w:r>
            <w:r w:rsidR="00244E3F">
              <w:rPr>
                <w:noProof/>
                <w:webHidden/>
              </w:rPr>
            </w:r>
            <w:r w:rsidR="00244E3F">
              <w:rPr>
                <w:noProof/>
                <w:webHidden/>
              </w:rPr>
              <w:fldChar w:fldCharType="separate"/>
            </w:r>
            <w:r w:rsidR="00244E3F">
              <w:rPr>
                <w:noProof/>
                <w:webHidden/>
              </w:rPr>
              <w:t>26</w:t>
            </w:r>
            <w:r w:rsidR="00244E3F">
              <w:rPr>
                <w:noProof/>
                <w:webHidden/>
              </w:rPr>
              <w:fldChar w:fldCharType="end"/>
            </w:r>
          </w:hyperlink>
        </w:p>
        <w:p w14:paraId="10882753" w14:textId="597097AB"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299" w:history="1">
            <w:r w:rsidR="00244E3F" w:rsidRPr="00B64F58">
              <w:rPr>
                <w:rStyle w:val="Hyperlink"/>
                <w:noProof/>
              </w:rPr>
              <w:t>Grade A Battery Transport for Recycling</w:t>
            </w:r>
            <w:r w:rsidR="00244E3F">
              <w:rPr>
                <w:noProof/>
                <w:webHidden/>
              </w:rPr>
              <w:tab/>
            </w:r>
            <w:r w:rsidR="00244E3F">
              <w:rPr>
                <w:noProof/>
                <w:webHidden/>
              </w:rPr>
              <w:fldChar w:fldCharType="begin"/>
            </w:r>
            <w:r w:rsidR="00244E3F">
              <w:rPr>
                <w:noProof/>
                <w:webHidden/>
              </w:rPr>
              <w:instrText xml:space="preserve"> PAGEREF _Toc173235299 \h </w:instrText>
            </w:r>
            <w:r w:rsidR="00244E3F">
              <w:rPr>
                <w:noProof/>
                <w:webHidden/>
              </w:rPr>
            </w:r>
            <w:r w:rsidR="00244E3F">
              <w:rPr>
                <w:noProof/>
                <w:webHidden/>
              </w:rPr>
              <w:fldChar w:fldCharType="separate"/>
            </w:r>
            <w:r w:rsidR="00244E3F">
              <w:rPr>
                <w:noProof/>
                <w:webHidden/>
              </w:rPr>
              <w:t>26</w:t>
            </w:r>
            <w:r w:rsidR="00244E3F">
              <w:rPr>
                <w:noProof/>
                <w:webHidden/>
              </w:rPr>
              <w:fldChar w:fldCharType="end"/>
            </w:r>
          </w:hyperlink>
        </w:p>
        <w:p w14:paraId="52596388" w14:textId="79C4F61A"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00" w:history="1">
            <w:r w:rsidR="00244E3F" w:rsidRPr="00B64F58">
              <w:rPr>
                <w:rStyle w:val="Hyperlink"/>
                <w:noProof/>
              </w:rPr>
              <w:t>Grade B Battery Transport for Recycling</w:t>
            </w:r>
            <w:r w:rsidR="00244E3F">
              <w:rPr>
                <w:noProof/>
                <w:webHidden/>
              </w:rPr>
              <w:tab/>
            </w:r>
            <w:r w:rsidR="00244E3F">
              <w:rPr>
                <w:noProof/>
                <w:webHidden/>
              </w:rPr>
              <w:fldChar w:fldCharType="begin"/>
            </w:r>
            <w:r w:rsidR="00244E3F">
              <w:rPr>
                <w:noProof/>
                <w:webHidden/>
              </w:rPr>
              <w:instrText xml:space="preserve"> PAGEREF _Toc173235300 \h </w:instrText>
            </w:r>
            <w:r w:rsidR="00244E3F">
              <w:rPr>
                <w:noProof/>
                <w:webHidden/>
              </w:rPr>
            </w:r>
            <w:r w:rsidR="00244E3F">
              <w:rPr>
                <w:noProof/>
                <w:webHidden/>
              </w:rPr>
              <w:fldChar w:fldCharType="separate"/>
            </w:r>
            <w:r w:rsidR="00244E3F">
              <w:rPr>
                <w:noProof/>
                <w:webHidden/>
              </w:rPr>
              <w:t>27</w:t>
            </w:r>
            <w:r w:rsidR="00244E3F">
              <w:rPr>
                <w:noProof/>
                <w:webHidden/>
              </w:rPr>
              <w:fldChar w:fldCharType="end"/>
            </w:r>
          </w:hyperlink>
        </w:p>
        <w:p w14:paraId="4A4C4414" w14:textId="19FBA16C"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01" w:history="1">
            <w:r w:rsidR="00244E3F" w:rsidRPr="00B64F58">
              <w:rPr>
                <w:rStyle w:val="Hyperlink"/>
                <w:noProof/>
              </w:rPr>
              <w:t>Grade C Battery Transport for Recycling</w:t>
            </w:r>
            <w:r w:rsidR="00244E3F">
              <w:rPr>
                <w:noProof/>
                <w:webHidden/>
              </w:rPr>
              <w:tab/>
            </w:r>
            <w:r w:rsidR="00244E3F">
              <w:rPr>
                <w:noProof/>
                <w:webHidden/>
              </w:rPr>
              <w:fldChar w:fldCharType="begin"/>
            </w:r>
            <w:r w:rsidR="00244E3F">
              <w:rPr>
                <w:noProof/>
                <w:webHidden/>
              </w:rPr>
              <w:instrText xml:space="preserve"> PAGEREF _Toc173235301 \h </w:instrText>
            </w:r>
            <w:r w:rsidR="00244E3F">
              <w:rPr>
                <w:noProof/>
                <w:webHidden/>
              </w:rPr>
            </w:r>
            <w:r w:rsidR="00244E3F">
              <w:rPr>
                <w:noProof/>
                <w:webHidden/>
              </w:rPr>
              <w:fldChar w:fldCharType="separate"/>
            </w:r>
            <w:r w:rsidR="00244E3F">
              <w:rPr>
                <w:noProof/>
                <w:webHidden/>
              </w:rPr>
              <w:t>28</w:t>
            </w:r>
            <w:r w:rsidR="00244E3F">
              <w:rPr>
                <w:noProof/>
                <w:webHidden/>
              </w:rPr>
              <w:fldChar w:fldCharType="end"/>
            </w:r>
          </w:hyperlink>
        </w:p>
        <w:p w14:paraId="6ADC8DC7" w14:textId="53A2A1B0"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02" w:history="1">
            <w:r w:rsidR="00244E3F" w:rsidRPr="00B64F58">
              <w:rPr>
                <w:rStyle w:val="Hyperlink"/>
                <w:noProof/>
              </w:rPr>
              <w:t>Duty of Care Consignment Notes and Registered Waste Carrier</w:t>
            </w:r>
            <w:r w:rsidR="00244E3F">
              <w:rPr>
                <w:noProof/>
                <w:webHidden/>
              </w:rPr>
              <w:tab/>
            </w:r>
            <w:r w:rsidR="00244E3F">
              <w:rPr>
                <w:noProof/>
                <w:webHidden/>
              </w:rPr>
              <w:fldChar w:fldCharType="begin"/>
            </w:r>
            <w:r w:rsidR="00244E3F">
              <w:rPr>
                <w:noProof/>
                <w:webHidden/>
              </w:rPr>
              <w:instrText xml:space="preserve"> PAGEREF _Toc173235302 \h </w:instrText>
            </w:r>
            <w:r w:rsidR="00244E3F">
              <w:rPr>
                <w:noProof/>
                <w:webHidden/>
              </w:rPr>
            </w:r>
            <w:r w:rsidR="00244E3F">
              <w:rPr>
                <w:noProof/>
                <w:webHidden/>
              </w:rPr>
              <w:fldChar w:fldCharType="separate"/>
            </w:r>
            <w:r w:rsidR="00244E3F">
              <w:rPr>
                <w:noProof/>
                <w:webHidden/>
              </w:rPr>
              <w:t>29</w:t>
            </w:r>
            <w:r w:rsidR="00244E3F">
              <w:rPr>
                <w:noProof/>
                <w:webHidden/>
              </w:rPr>
              <w:fldChar w:fldCharType="end"/>
            </w:r>
          </w:hyperlink>
        </w:p>
        <w:p w14:paraId="2A37F551" w14:textId="25F7EE78"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03" w:history="1">
            <w:r w:rsidR="00244E3F" w:rsidRPr="00B64F58">
              <w:rPr>
                <w:rStyle w:val="Hyperlink"/>
                <w:noProof/>
              </w:rPr>
              <w:t>Final Disposal Partners</w:t>
            </w:r>
            <w:r w:rsidR="00244E3F">
              <w:rPr>
                <w:noProof/>
                <w:webHidden/>
              </w:rPr>
              <w:tab/>
            </w:r>
            <w:r w:rsidR="00244E3F">
              <w:rPr>
                <w:noProof/>
                <w:webHidden/>
              </w:rPr>
              <w:fldChar w:fldCharType="begin"/>
            </w:r>
            <w:r w:rsidR="00244E3F">
              <w:rPr>
                <w:noProof/>
                <w:webHidden/>
              </w:rPr>
              <w:instrText xml:space="preserve"> PAGEREF _Toc173235303 \h </w:instrText>
            </w:r>
            <w:r w:rsidR="00244E3F">
              <w:rPr>
                <w:noProof/>
                <w:webHidden/>
              </w:rPr>
            </w:r>
            <w:r w:rsidR="00244E3F">
              <w:rPr>
                <w:noProof/>
                <w:webHidden/>
              </w:rPr>
              <w:fldChar w:fldCharType="separate"/>
            </w:r>
            <w:r w:rsidR="00244E3F">
              <w:rPr>
                <w:noProof/>
                <w:webHidden/>
              </w:rPr>
              <w:t>29</w:t>
            </w:r>
            <w:r w:rsidR="00244E3F">
              <w:rPr>
                <w:noProof/>
                <w:webHidden/>
              </w:rPr>
              <w:fldChar w:fldCharType="end"/>
            </w:r>
          </w:hyperlink>
        </w:p>
        <w:p w14:paraId="3FCAFF2A" w14:textId="5A049AAF"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04" w:history="1">
            <w:r w:rsidR="00244E3F" w:rsidRPr="00B64F58">
              <w:rPr>
                <w:rStyle w:val="Hyperlink"/>
                <w:noProof/>
              </w:rPr>
              <w:t>References</w:t>
            </w:r>
            <w:r w:rsidR="00244E3F">
              <w:rPr>
                <w:noProof/>
                <w:webHidden/>
              </w:rPr>
              <w:tab/>
            </w:r>
            <w:r w:rsidR="00244E3F">
              <w:rPr>
                <w:noProof/>
                <w:webHidden/>
              </w:rPr>
              <w:fldChar w:fldCharType="begin"/>
            </w:r>
            <w:r w:rsidR="00244E3F">
              <w:rPr>
                <w:noProof/>
                <w:webHidden/>
              </w:rPr>
              <w:instrText xml:space="preserve"> PAGEREF _Toc173235304 \h </w:instrText>
            </w:r>
            <w:r w:rsidR="00244E3F">
              <w:rPr>
                <w:noProof/>
                <w:webHidden/>
              </w:rPr>
            </w:r>
            <w:r w:rsidR="00244E3F">
              <w:rPr>
                <w:noProof/>
                <w:webHidden/>
              </w:rPr>
              <w:fldChar w:fldCharType="separate"/>
            </w:r>
            <w:r w:rsidR="00244E3F">
              <w:rPr>
                <w:noProof/>
                <w:webHidden/>
              </w:rPr>
              <w:t>29</w:t>
            </w:r>
            <w:r w:rsidR="00244E3F">
              <w:rPr>
                <w:noProof/>
                <w:webHidden/>
              </w:rPr>
              <w:fldChar w:fldCharType="end"/>
            </w:r>
          </w:hyperlink>
        </w:p>
        <w:p w14:paraId="69ABC6D2" w14:textId="040C7594"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05" w:history="1">
            <w:r w:rsidR="00244E3F" w:rsidRPr="00B64F58">
              <w:rPr>
                <w:rStyle w:val="Hyperlink"/>
                <w:noProof/>
              </w:rPr>
              <w:t>Specialist Packaging</w:t>
            </w:r>
            <w:r w:rsidR="00244E3F">
              <w:rPr>
                <w:noProof/>
                <w:webHidden/>
              </w:rPr>
              <w:tab/>
            </w:r>
            <w:r w:rsidR="00244E3F">
              <w:rPr>
                <w:noProof/>
                <w:webHidden/>
              </w:rPr>
              <w:fldChar w:fldCharType="begin"/>
            </w:r>
            <w:r w:rsidR="00244E3F">
              <w:rPr>
                <w:noProof/>
                <w:webHidden/>
              </w:rPr>
              <w:instrText xml:space="preserve"> PAGEREF _Toc173235305 \h </w:instrText>
            </w:r>
            <w:r w:rsidR="00244E3F">
              <w:rPr>
                <w:noProof/>
                <w:webHidden/>
              </w:rPr>
            </w:r>
            <w:r w:rsidR="00244E3F">
              <w:rPr>
                <w:noProof/>
                <w:webHidden/>
              </w:rPr>
              <w:fldChar w:fldCharType="separate"/>
            </w:r>
            <w:r w:rsidR="00244E3F">
              <w:rPr>
                <w:noProof/>
                <w:webHidden/>
              </w:rPr>
              <w:t>30</w:t>
            </w:r>
            <w:r w:rsidR="00244E3F">
              <w:rPr>
                <w:noProof/>
                <w:webHidden/>
              </w:rPr>
              <w:fldChar w:fldCharType="end"/>
            </w:r>
          </w:hyperlink>
        </w:p>
        <w:p w14:paraId="7DF75AF3" w14:textId="7A0AEFCC" w:rsidR="00244E3F" w:rsidRDefault="00131653">
          <w:pPr>
            <w:pStyle w:val="TOC1"/>
            <w:tabs>
              <w:tab w:val="left" w:pos="440"/>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06" w:history="1">
            <w:r w:rsidR="00244E3F" w:rsidRPr="00B64F58">
              <w:rPr>
                <w:rStyle w:val="Hyperlink"/>
                <w:noProof/>
              </w:rPr>
              <w:t>5.</w:t>
            </w:r>
            <w:r w:rsidR="00244E3F">
              <w:rPr>
                <w:rFonts w:asciiTheme="minorHAnsi" w:eastAsiaTheme="minorEastAsia" w:hAnsiTheme="minorHAnsi" w:cstheme="minorBidi"/>
                <w:noProof/>
                <w:color w:val="auto"/>
                <w:kern w:val="2"/>
                <w:sz w:val="24"/>
                <w:szCs w:val="24"/>
                <w:lang w:eastAsia="en-GB"/>
                <w14:ligatures w14:val="standardContextual"/>
              </w:rPr>
              <w:tab/>
            </w:r>
            <w:r w:rsidR="00244E3F" w:rsidRPr="00B64F58">
              <w:rPr>
                <w:rStyle w:val="Hyperlink"/>
                <w:noProof/>
              </w:rPr>
              <w:t>TEMPLATE:  Manufacturer/Distributor/Retailer – Li Battery Disposal Process</w:t>
            </w:r>
            <w:r w:rsidR="00244E3F">
              <w:rPr>
                <w:noProof/>
                <w:webHidden/>
              </w:rPr>
              <w:tab/>
            </w:r>
            <w:r w:rsidR="00244E3F">
              <w:rPr>
                <w:noProof/>
                <w:webHidden/>
              </w:rPr>
              <w:fldChar w:fldCharType="begin"/>
            </w:r>
            <w:r w:rsidR="00244E3F">
              <w:rPr>
                <w:noProof/>
                <w:webHidden/>
              </w:rPr>
              <w:instrText xml:space="preserve"> PAGEREF _Toc173235306 \h </w:instrText>
            </w:r>
            <w:r w:rsidR="00244E3F">
              <w:rPr>
                <w:noProof/>
                <w:webHidden/>
              </w:rPr>
            </w:r>
            <w:r w:rsidR="00244E3F">
              <w:rPr>
                <w:noProof/>
                <w:webHidden/>
              </w:rPr>
              <w:fldChar w:fldCharType="separate"/>
            </w:r>
            <w:r w:rsidR="00244E3F">
              <w:rPr>
                <w:noProof/>
                <w:webHidden/>
              </w:rPr>
              <w:t>30</w:t>
            </w:r>
            <w:r w:rsidR="00244E3F">
              <w:rPr>
                <w:noProof/>
                <w:webHidden/>
              </w:rPr>
              <w:fldChar w:fldCharType="end"/>
            </w:r>
          </w:hyperlink>
        </w:p>
        <w:p w14:paraId="1569155D" w14:textId="26C2E655"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07" w:history="1">
            <w:r w:rsidR="00244E3F" w:rsidRPr="00B64F58">
              <w:rPr>
                <w:rStyle w:val="Hyperlink"/>
                <w:noProof/>
              </w:rPr>
              <w:t>Objective(s)</w:t>
            </w:r>
            <w:r w:rsidR="00244E3F">
              <w:rPr>
                <w:noProof/>
                <w:webHidden/>
              </w:rPr>
              <w:tab/>
            </w:r>
            <w:r w:rsidR="00244E3F">
              <w:rPr>
                <w:noProof/>
                <w:webHidden/>
              </w:rPr>
              <w:fldChar w:fldCharType="begin"/>
            </w:r>
            <w:r w:rsidR="00244E3F">
              <w:rPr>
                <w:noProof/>
                <w:webHidden/>
              </w:rPr>
              <w:instrText xml:space="preserve"> PAGEREF _Toc173235307 \h </w:instrText>
            </w:r>
            <w:r w:rsidR="00244E3F">
              <w:rPr>
                <w:noProof/>
                <w:webHidden/>
              </w:rPr>
            </w:r>
            <w:r w:rsidR="00244E3F">
              <w:rPr>
                <w:noProof/>
                <w:webHidden/>
              </w:rPr>
              <w:fldChar w:fldCharType="separate"/>
            </w:r>
            <w:r w:rsidR="00244E3F">
              <w:rPr>
                <w:noProof/>
                <w:webHidden/>
              </w:rPr>
              <w:t>30</w:t>
            </w:r>
            <w:r w:rsidR="00244E3F">
              <w:rPr>
                <w:noProof/>
                <w:webHidden/>
              </w:rPr>
              <w:fldChar w:fldCharType="end"/>
            </w:r>
          </w:hyperlink>
        </w:p>
        <w:p w14:paraId="7B6558A3" w14:textId="33EA087F"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08" w:history="1">
            <w:r w:rsidR="00244E3F" w:rsidRPr="00B64F58">
              <w:rPr>
                <w:rStyle w:val="Hyperlink"/>
                <w:noProof/>
              </w:rPr>
              <w:t>Scope</w:t>
            </w:r>
            <w:r w:rsidR="00244E3F">
              <w:rPr>
                <w:noProof/>
                <w:webHidden/>
              </w:rPr>
              <w:tab/>
            </w:r>
            <w:r w:rsidR="00244E3F">
              <w:rPr>
                <w:noProof/>
                <w:webHidden/>
              </w:rPr>
              <w:fldChar w:fldCharType="begin"/>
            </w:r>
            <w:r w:rsidR="00244E3F">
              <w:rPr>
                <w:noProof/>
                <w:webHidden/>
              </w:rPr>
              <w:instrText xml:space="preserve"> PAGEREF _Toc173235308 \h </w:instrText>
            </w:r>
            <w:r w:rsidR="00244E3F">
              <w:rPr>
                <w:noProof/>
                <w:webHidden/>
              </w:rPr>
            </w:r>
            <w:r w:rsidR="00244E3F">
              <w:rPr>
                <w:noProof/>
                <w:webHidden/>
              </w:rPr>
              <w:fldChar w:fldCharType="separate"/>
            </w:r>
            <w:r w:rsidR="00244E3F">
              <w:rPr>
                <w:noProof/>
                <w:webHidden/>
              </w:rPr>
              <w:t>30</w:t>
            </w:r>
            <w:r w:rsidR="00244E3F">
              <w:rPr>
                <w:noProof/>
                <w:webHidden/>
              </w:rPr>
              <w:fldChar w:fldCharType="end"/>
            </w:r>
          </w:hyperlink>
        </w:p>
        <w:p w14:paraId="7A066CD5" w14:textId="30F56AE5"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09" w:history="1">
            <w:r w:rsidR="00244E3F" w:rsidRPr="00B64F58">
              <w:rPr>
                <w:rStyle w:val="Hyperlink"/>
                <w:noProof/>
              </w:rPr>
              <w:t>Definitions</w:t>
            </w:r>
            <w:r w:rsidR="00244E3F">
              <w:rPr>
                <w:noProof/>
                <w:webHidden/>
              </w:rPr>
              <w:tab/>
            </w:r>
            <w:r w:rsidR="00244E3F">
              <w:rPr>
                <w:noProof/>
                <w:webHidden/>
              </w:rPr>
              <w:fldChar w:fldCharType="begin"/>
            </w:r>
            <w:r w:rsidR="00244E3F">
              <w:rPr>
                <w:noProof/>
                <w:webHidden/>
              </w:rPr>
              <w:instrText xml:space="preserve"> PAGEREF _Toc173235309 \h </w:instrText>
            </w:r>
            <w:r w:rsidR="00244E3F">
              <w:rPr>
                <w:noProof/>
                <w:webHidden/>
              </w:rPr>
            </w:r>
            <w:r w:rsidR="00244E3F">
              <w:rPr>
                <w:noProof/>
                <w:webHidden/>
              </w:rPr>
              <w:fldChar w:fldCharType="separate"/>
            </w:r>
            <w:r w:rsidR="00244E3F">
              <w:rPr>
                <w:noProof/>
                <w:webHidden/>
              </w:rPr>
              <w:t>30</w:t>
            </w:r>
            <w:r w:rsidR="00244E3F">
              <w:rPr>
                <w:noProof/>
                <w:webHidden/>
              </w:rPr>
              <w:fldChar w:fldCharType="end"/>
            </w:r>
          </w:hyperlink>
        </w:p>
        <w:p w14:paraId="638A1EE3" w14:textId="10FC8CC5"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10" w:history="1">
            <w:r w:rsidR="00244E3F" w:rsidRPr="00B64F58">
              <w:rPr>
                <w:rStyle w:val="Hyperlink"/>
                <w:noProof/>
              </w:rPr>
              <w:t>References</w:t>
            </w:r>
            <w:r w:rsidR="00244E3F">
              <w:rPr>
                <w:noProof/>
                <w:webHidden/>
              </w:rPr>
              <w:tab/>
            </w:r>
            <w:r w:rsidR="00244E3F">
              <w:rPr>
                <w:noProof/>
                <w:webHidden/>
              </w:rPr>
              <w:fldChar w:fldCharType="begin"/>
            </w:r>
            <w:r w:rsidR="00244E3F">
              <w:rPr>
                <w:noProof/>
                <w:webHidden/>
              </w:rPr>
              <w:instrText xml:space="preserve"> PAGEREF _Toc173235310 \h </w:instrText>
            </w:r>
            <w:r w:rsidR="00244E3F">
              <w:rPr>
                <w:noProof/>
                <w:webHidden/>
              </w:rPr>
            </w:r>
            <w:r w:rsidR="00244E3F">
              <w:rPr>
                <w:noProof/>
                <w:webHidden/>
              </w:rPr>
              <w:fldChar w:fldCharType="separate"/>
            </w:r>
            <w:r w:rsidR="00244E3F">
              <w:rPr>
                <w:noProof/>
                <w:webHidden/>
              </w:rPr>
              <w:t>30</w:t>
            </w:r>
            <w:r w:rsidR="00244E3F">
              <w:rPr>
                <w:noProof/>
                <w:webHidden/>
              </w:rPr>
              <w:fldChar w:fldCharType="end"/>
            </w:r>
          </w:hyperlink>
        </w:p>
        <w:p w14:paraId="44CFDFE1" w14:textId="502D6395"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11" w:history="1">
            <w:r w:rsidR="00244E3F" w:rsidRPr="00B64F58">
              <w:rPr>
                <w:rStyle w:val="Hyperlink"/>
                <w:noProof/>
              </w:rPr>
              <w:t>Risk Assessment</w:t>
            </w:r>
            <w:r w:rsidR="00244E3F">
              <w:rPr>
                <w:noProof/>
                <w:webHidden/>
              </w:rPr>
              <w:tab/>
            </w:r>
            <w:r w:rsidR="00244E3F">
              <w:rPr>
                <w:noProof/>
                <w:webHidden/>
              </w:rPr>
              <w:fldChar w:fldCharType="begin"/>
            </w:r>
            <w:r w:rsidR="00244E3F">
              <w:rPr>
                <w:noProof/>
                <w:webHidden/>
              </w:rPr>
              <w:instrText xml:space="preserve"> PAGEREF _Toc173235311 \h </w:instrText>
            </w:r>
            <w:r w:rsidR="00244E3F">
              <w:rPr>
                <w:noProof/>
                <w:webHidden/>
              </w:rPr>
            </w:r>
            <w:r w:rsidR="00244E3F">
              <w:rPr>
                <w:noProof/>
                <w:webHidden/>
              </w:rPr>
              <w:fldChar w:fldCharType="separate"/>
            </w:r>
            <w:r w:rsidR="00244E3F">
              <w:rPr>
                <w:noProof/>
                <w:webHidden/>
              </w:rPr>
              <w:t>30</w:t>
            </w:r>
            <w:r w:rsidR="00244E3F">
              <w:rPr>
                <w:noProof/>
                <w:webHidden/>
              </w:rPr>
              <w:fldChar w:fldCharType="end"/>
            </w:r>
          </w:hyperlink>
        </w:p>
        <w:p w14:paraId="75CC866A" w14:textId="760EECDF"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12" w:history="1">
            <w:r w:rsidR="00244E3F" w:rsidRPr="00B64F58">
              <w:rPr>
                <w:rStyle w:val="Hyperlink"/>
                <w:noProof/>
              </w:rPr>
              <w:t>Procedures – List View</w:t>
            </w:r>
            <w:r w:rsidR="00244E3F">
              <w:rPr>
                <w:noProof/>
                <w:webHidden/>
              </w:rPr>
              <w:tab/>
            </w:r>
            <w:r w:rsidR="00244E3F">
              <w:rPr>
                <w:noProof/>
                <w:webHidden/>
              </w:rPr>
              <w:fldChar w:fldCharType="begin"/>
            </w:r>
            <w:r w:rsidR="00244E3F">
              <w:rPr>
                <w:noProof/>
                <w:webHidden/>
              </w:rPr>
              <w:instrText xml:space="preserve"> PAGEREF _Toc173235312 \h </w:instrText>
            </w:r>
            <w:r w:rsidR="00244E3F">
              <w:rPr>
                <w:noProof/>
                <w:webHidden/>
              </w:rPr>
            </w:r>
            <w:r w:rsidR="00244E3F">
              <w:rPr>
                <w:noProof/>
                <w:webHidden/>
              </w:rPr>
              <w:fldChar w:fldCharType="separate"/>
            </w:r>
            <w:r w:rsidR="00244E3F">
              <w:rPr>
                <w:noProof/>
                <w:webHidden/>
              </w:rPr>
              <w:t>31</w:t>
            </w:r>
            <w:r w:rsidR="00244E3F">
              <w:rPr>
                <w:noProof/>
                <w:webHidden/>
              </w:rPr>
              <w:fldChar w:fldCharType="end"/>
            </w:r>
          </w:hyperlink>
        </w:p>
        <w:p w14:paraId="424D7BE1" w14:textId="2A103A06" w:rsidR="00244E3F" w:rsidRDefault="00131653">
          <w:pPr>
            <w:pStyle w:val="TOC2"/>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13" w:history="1">
            <w:r w:rsidR="00244E3F" w:rsidRPr="00B64F58">
              <w:rPr>
                <w:rStyle w:val="Hyperlink"/>
                <w:noProof/>
              </w:rPr>
              <w:t>Procedures – Workflow View</w:t>
            </w:r>
            <w:r w:rsidR="00244E3F">
              <w:rPr>
                <w:noProof/>
                <w:webHidden/>
              </w:rPr>
              <w:tab/>
            </w:r>
            <w:r w:rsidR="00244E3F">
              <w:rPr>
                <w:noProof/>
                <w:webHidden/>
              </w:rPr>
              <w:fldChar w:fldCharType="begin"/>
            </w:r>
            <w:r w:rsidR="00244E3F">
              <w:rPr>
                <w:noProof/>
                <w:webHidden/>
              </w:rPr>
              <w:instrText xml:space="preserve"> PAGEREF _Toc173235313 \h </w:instrText>
            </w:r>
            <w:r w:rsidR="00244E3F">
              <w:rPr>
                <w:noProof/>
                <w:webHidden/>
              </w:rPr>
            </w:r>
            <w:r w:rsidR="00244E3F">
              <w:rPr>
                <w:noProof/>
                <w:webHidden/>
              </w:rPr>
              <w:fldChar w:fldCharType="separate"/>
            </w:r>
            <w:r w:rsidR="00244E3F">
              <w:rPr>
                <w:noProof/>
                <w:webHidden/>
              </w:rPr>
              <w:t>31</w:t>
            </w:r>
            <w:r w:rsidR="00244E3F">
              <w:rPr>
                <w:noProof/>
                <w:webHidden/>
              </w:rPr>
              <w:fldChar w:fldCharType="end"/>
            </w:r>
          </w:hyperlink>
        </w:p>
        <w:p w14:paraId="31964BD1" w14:textId="3FE287F2" w:rsidR="00244E3F" w:rsidRDefault="00131653">
          <w:pPr>
            <w:pStyle w:val="TOC1"/>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14" w:history="1">
            <w:r w:rsidR="00244E3F" w:rsidRPr="00B64F58">
              <w:rPr>
                <w:rStyle w:val="Hyperlink"/>
                <w:rFonts w:eastAsia="Times New Roman"/>
                <w:noProof/>
                <w:lang w:eastAsia="en-GB"/>
              </w:rPr>
              <w:t>APPENDIX A – Battery Safety Assessment Decision Tree</w:t>
            </w:r>
            <w:r w:rsidR="00244E3F">
              <w:rPr>
                <w:noProof/>
                <w:webHidden/>
              </w:rPr>
              <w:tab/>
            </w:r>
            <w:r w:rsidR="00244E3F">
              <w:rPr>
                <w:noProof/>
                <w:webHidden/>
              </w:rPr>
              <w:fldChar w:fldCharType="begin"/>
            </w:r>
            <w:r w:rsidR="00244E3F">
              <w:rPr>
                <w:noProof/>
                <w:webHidden/>
              </w:rPr>
              <w:instrText xml:space="preserve"> PAGEREF _Toc173235314 \h </w:instrText>
            </w:r>
            <w:r w:rsidR="00244E3F">
              <w:rPr>
                <w:noProof/>
                <w:webHidden/>
              </w:rPr>
            </w:r>
            <w:r w:rsidR="00244E3F">
              <w:rPr>
                <w:noProof/>
                <w:webHidden/>
              </w:rPr>
              <w:fldChar w:fldCharType="separate"/>
            </w:r>
            <w:r w:rsidR="00244E3F">
              <w:rPr>
                <w:noProof/>
                <w:webHidden/>
              </w:rPr>
              <w:t>33</w:t>
            </w:r>
            <w:r w:rsidR="00244E3F">
              <w:rPr>
                <w:noProof/>
                <w:webHidden/>
              </w:rPr>
              <w:fldChar w:fldCharType="end"/>
            </w:r>
          </w:hyperlink>
        </w:p>
        <w:p w14:paraId="6DE76C09" w14:textId="11C53938" w:rsidR="00244E3F" w:rsidRDefault="00131653">
          <w:pPr>
            <w:pStyle w:val="TOC1"/>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15" w:history="1">
            <w:r w:rsidR="00244E3F" w:rsidRPr="00B64F58">
              <w:rPr>
                <w:rStyle w:val="Hyperlink"/>
                <w:noProof/>
              </w:rPr>
              <w:t>APPENDIX B – Li Batt Safety Assessment Form Template</w:t>
            </w:r>
            <w:r w:rsidR="00244E3F">
              <w:rPr>
                <w:noProof/>
                <w:webHidden/>
              </w:rPr>
              <w:tab/>
            </w:r>
            <w:r w:rsidR="00244E3F">
              <w:rPr>
                <w:noProof/>
                <w:webHidden/>
              </w:rPr>
              <w:fldChar w:fldCharType="begin"/>
            </w:r>
            <w:r w:rsidR="00244E3F">
              <w:rPr>
                <w:noProof/>
                <w:webHidden/>
              </w:rPr>
              <w:instrText xml:space="preserve"> PAGEREF _Toc173235315 \h </w:instrText>
            </w:r>
            <w:r w:rsidR="00244E3F">
              <w:rPr>
                <w:noProof/>
                <w:webHidden/>
              </w:rPr>
            </w:r>
            <w:r w:rsidR="00244E3F">
              <w:rPr>
                <w:noProof/>
                <w:webHidden/>
              </w:rPr>
              <w:fldChar w:fldCharType="separate"/>
            </w:r>
            <w:r w:rsidR="00244E3F">
              <w:rPr>
                <w:noProof/>
                <w:webHidden/>
              </w:rPr>
              <w:t>34</w:t>
            </w:r>
            <w:r w:rsidR="00244E3F">
              <w:rPr>
                <w:noProof/>
                <w:webHidden/>
              </w:rPr>
              <w:fldChar w:fldCharType="end"/>
            </w:r>
          </w:hyperlink>
        </w:p>
        <w:p w14:paraId="622890AD" w14:textId="1B6A7936" w:rsidR="00244E3F" w:rsidRDefault="00131653">
          <w:pPr>
            <w:pStyle w:val="TOC1"/>
            <w:tabs>
              <w:tab w:val="right" w:leader="dot" w:pos="10456"/>
            </w:tabs>
            <w:rPr>
              <w:rFonts w:asciiTheme="minorHAnsi" w:eastAsiaTheme="minorEastAsia" w:hAnsiTheme="minorHAnsi" w:cstheme="minorBidi"/>
              <w:noProof/>
              <w:color w:val="auto"/>
              <w:kern w:val="2"/>
              <w:sz w:val="24"/>
              <w:szCs w:val="24"/>
              <w:lang w:eastAsia="en-GB"/>
              <w14:ligatures w14:val="standardContextual"/>
            </w:rPr>
          </w:pPr>
          <w:hyperlink w:anchor="_Toc173235316" w:history="1">
            <w:r w:rsidR="00244E3F" w:rsidRPr="00B64F58">
              <w:rPr>
                <w:rStyle w:val="Hyperlink"/>
                <w:noProof/>
              </w:rPr>
              <w:t>APPENDIX C – Document Retention Schedule</w:t>
            </w:r>
            <w:r w:rsidR="00244E3F">
              <w:rPr>
                <w:noProof/>
                <w:webHidden/>
              </w:rPr>
              <w:tab/>
            </w:r>
            <w:r w:rsidR="00244E3F">
              <w:rPr>
                <w:noProof/>
                <w:webHidden/>
              </w:rPr>
              <w:fldChar w:fldCharType="begin"/>
            </w:r>
            <w:r w:rsidR="00244E3F">
              <w:rPr>
                <w:noProof/>
                <w:webHidden/>
              </w:rPr>
              <w:instrText xml:space="preserve"> PAGEREF _Toc173235316 \h </w:instrText>
            </w:r>
            <w:r w:rsidR="00244E3F">
              <w:rPr>
                <w:noProof/>
                <w:webHidden/>
              </w:rPr>
            </w:r>
            <w:r w:rsidR="00244E3F">
              <w:rPr>
                <w:noProof/>
                <w:webHidden/>
              </w:rPr>
              <w:fldChar w:fldCharType="separate"/>
            </w:r>
            <w:r w:rsidR="00244E3F">
              <w:rPr>
                <w:noProof/>
                <w:webHidden/>
              </w:rPr>
              <w:t>35</w:t>
            </w:r>
            <w:r w:rsidR="00244E3F">
              <w:rPr>
                <w:noProof/>
                <w:webHidden/>
              </w:rPr>
              <w:fldChar w:fldCharType="end"/>
            </w:r>
          </w:hyperlink>
        </w:p>
        <w:p w14:paraId="05F2E027" w14:textId="49431CFB" w:rsidR="0026265D" w:rsidRPr="00386C4D" w:rsidRDefault="0085571B" w:rsidP="001C029A">
          <w:r w:rsidRPr="00386C4D">
            <w:rPr>
              <w:b/>
              <w:bCs/>
            </w:rPr>
            <w:fldChar w:fldCharType="end"/>
          </w:r>
        </w:p>
      </w:sdtContent>
    </w:sdt>
    <w:p w14:paraId="0E68CDB9" w14:textId="6A6A1D08" w:rsidR="00ED755E" w:rsidRPr="00ED755E" w:rsidRDefault="003E23BF" w:rsidP="00ED755E">
      <w:pPr>
        <w:pStyle w:val="Heading1"/>
        <w:rPr>
          <w:lang w:val="en-GB"/>
        </w:rPr>
      </w:pPr>
      <w:r w:rsidRPr="00386C4D">
        <w:rPr>
          <w:bCs/>
          <w:sz w:val="32"/>
        </w:rPr>
        <w:br w:type="page"/>
      </w:r>
      <w:bookmarkStart w:id="0" w:name="_Toc173235249"/>
      <w:r w:rsidR="007D76B8">
        <w:rPr>
          <w:lang w:val="en-GB"/>
        </w:rPr>
        <w:t>How to Use This Toolkit</w:t>
      </w:r>
      <w:bookmarkEnd w:id="0"/>
    </w:p>
    <w:p w14:paraId="65A8FA96" w14:textId="1EFA93D9" w:rsidR="00ED755E" w:rsidRDefault="00ED755E" w:rsidP="00ED755E">
      <w:r>
        <w:t xml:space="preserve">The British Healthcare Trades Association (BHTA) has created this toolkit at the request of its members, who wish to take industry-leading approaches to the safe use of Lithium Batteries (Li Batts). </w:t>
      </w:r>
      <w:r w:rsidR="00B27B93">
        <w:t>The</w:t>
      </w:r>
      <w:r>
        <w:t xml:space="preserve"> BHTA has worked with DG Solutions, a market-leading consultant on dangerous goods to produce this guidance; if you have additional questions on Li Batts, please write to info@bhta.com and enquiries@dangerous-goods.co.uk.</w:t>
      </w:r>
    </w:p>
    <w:p w14:paraId="18C55A9A" w14:textId="023E860F" w:rsidR="004C31B4" w:rsidRDefault="004C31B4" w:rsidP="00ED755E">
      <w:r>
        <w:t>Part 1 provides a plug-and-play template for a company's own Li Batt policy; companies can use this this to build a new policy or stress-test an existing policy</w:t>
      </w:r>
    </w:p>
    <w:p w14:paraId="13B2AE69" w14:textId="17D36D91" w:rsidR="004C31B4" w:rsidRDefault="004C31B4" w:rsidP="004C31B4">
      <w:r>
        <w:t xml:space="preserve">Part 2 provides a checklist of detailed information on key Li Batt processes and practices </w:t>
      </w:r>
      <w:r w:rsidR="00EA75BD">
        <w:t xml:space="preserve">– </w:t>
      </w:r>
      <w:r>
        <w:t>classification, regulation, transportation, marking, etc</w:t>
      </w:r>
      <w:r w:rsidR="00EA75BD">
        <w:t>.</w:t>
      </w:r>
      <w:r>
        <w:t xml:space="preserve"> </w:t>
      </w:r>
      <w:r w:rsidR="00EA75BD">
        <w:t>–</w:t>
      </w:r>
      <w:r>
        <w:t xml:space="preserve"> for the three key corporate stakeholders in Li Batts in the assistive technology sector (Manufacturers, Distributors, and Retailers); companies can use this to ensure their processes and practices are best in class and to help define which parts of good Li Batt practice are the responsibility of which stakeholder</w:t>
      </w:r>
      <w:r w:rsidR="00C3786A">
        <w:t>.</w:t>
      </w:r>
    </w:p>
    <w:p w14:paraId="5F4F2678" w14:textId="664F2D84" w:rsidR="004C31B4" w:rsidRDefault="004C31B4" w:rsidP="004C31B4">
      <w:r>
        <w:t xml:space="preserve">Part 3 provides a checklist of critical Li Batt safety and usage information that Distributors and Retailers should share with Customers; it is a shortened version of </w:t>
      </w:r>
      <w:hyperlink r:id="rId13" w:history="1">
        <w:r w:rsidRPr="00BD764D">
          <w:rPr>
            <w:rStyle w:val="Hyperlink"/>
          </w:rPr>
          <w:t xml:space="preserve">BHTA's Li Batt B2C </w:t>
        </w:r>
        <w:r w:rsidR="00BD764D" w:rsidRPr="00BD764D">
          <w:rPr>
            <w:rStyle w:val="Hyperlink"/>
          </w:rPr>
          <w:t>g</w:t>
        </w:r>
        <w:r w:rsidRPr="00BD764D">
          <w:rPr>
            <w:rStyle w:val="Hyperlink"/>
          </w:rPr>
          <w:t>uidance</w:t>
        </w:r>
      </w:hyperlink>
      <w:r>
        <w:t>, and companies can use it to shape consumer-facing practices</w:t>
      </w:r>
      <w:r w:rsidR="00C3786A">
        <w:t>.</w:t>
      </w:r>
    </w:p>
    <w:p w14:paraId="28E7D690" w14:textId="24AEA06A" w:rsidR="004C31B4" w:rsidRDefault="004C31B4" w:rsidP="004C31B4">
      <w:r>
        <w:t>Part 4 provides a checklist of critical Li Batt processes and practices around the transportation of Li Batts between companies and customers; companies can use it to determine which transport class to use for Li Batts, depending on type/condition/quantity of battery</w:t>
      </w:r>
      <w:r w:rsidR="00BD764D">
        <w:t>.</w:t>
      </w:r>
    </w:p>
    <w:p w14:paraId="19415FF2" w14:textId="6326C3A2" w:rsidR="004C31B4" w:rsidRDefault="004C31B4" w:rsidP="004C31B4">
      <w:r>
        <w:t>Part 5 provides a plug-and-play template for a company's end of life and disposal process and practices around Li Batts, including list-view templates, workflow-view templates, document retention maps, and decision-trees; companies can use this this to build a new policy or stress-test an existing policy</w:t>
      </w:r>
      <w:r w:rsidR="00BD764D">
        <w:t>.</w:t>
      </w:r>
    </w:p>
    <w:p w14:paraId="0D4060E7" w14:textId="543EBB22" w:rsidR="00FF6C4F" w:rsidRDefault="00041A54" w:rsidP="004C31B4">
      <w:r>
        <w:t xml:space="preserve">The </w:t>
      </w:r>
      <w:r w:rsidRPr="009F05ED">
        <w:rPr>
          <w:highlight w:val="yellow"/>
        </w:rPr>
        <w:t>yellow highlighting</w:t>
      </w:r>
      <w:r>
        <w:t xml:space="preserve"> </w:t>
      </w:r>
      <w:r w:rsidR="00FF6C4F" w:rsidRPr="00FF6C4F">
        <w:t>denotes templates/wording that members can adapt for themselves</w:t>
      </w:r>
      <w:r>
        <w:t>.</w:t>
      </w:r>
    </w:p>
    <w:p w14:paraId="6FDCF4BA" w14:textId="0BB148B5" w:rsidR="00F60966" w:rsidRPr="00386C4D" w:rsidRDefault="00A71869" w:rsidP="007D76B8">
      <w:r>
        <w:t xml:space="preserve">The </w:t>
      </w:r>
      <w:r w:rsidRPr="009F05ED">
        <w:rPr>
          <w:highlight w:val="cyan"/>
        </w:rPr>
        <w:t>blue highlighting</w:t>
      </w:r>
      <w:r w:rsidRPr="00A71869">
        <w:t xml:space="preserve"> is for emphasis.</w:t>
      </w:r>
    </w:p>
    <w:p w14:paraId="38935222" w14:textId="0EA3610C" w:rsidR="003E23BF" w:rsidRPr="009F05ED" w:rsidRDefault="007D76B8" w:rsidP="009F05ED">
      <w:pPr>
        <w:pStyle w:val="Heading1"/>
        <w:rPr>
          <w:b w:val="0"/>
        </w:rPr>
      </w:pPr>
      <w:r>
        <w:rPr>
          <w:bCs/>
          <w:sz w:val="32"/>
        </w:rPr>
        <w:t xml:space="preserve"> </w:t>
      </w:r>
      <w:r>
        <w:rPr>
          <w:bCs/>
          <w:sz w:val="32"/>
        </w:rPr>
        <w:br w:type="page"/>
      </w:r>
    </w:p>
    <w:p w14:paraId="6ADFD25F" w14:textId="31B35460" w:rsidR="00F20620" w:rsidRPr="00386C4D" w:rsidRDefault="00F64818" w:rsidP="004B4B01">
      <w:pPr>
        <w:pStyle w:val="Heading1"/>
        <w:numPr>
          <w:ilvl w:val="0"/>
          <w:numId w:val="21"/>
        </w:numPr>
        <w:rPr>
          <w:lang w:val="en-GB"/>
        </w:rPr>
      </w:pPr>
      <w:bookmarkStart w:id="1" w:name="_Toc173235250"/>
      <w:r w:rsidRPr="00386C4D">
        <w:rPr>
          <w:lang w:val="en-GB"/>
        </w:rPr>
        <w:t>TEMPLATE</w:t>
      </w:r>
      <w:r w:rsidR="003D64E4" w:rsidRPr="00386C4D">
        <w:rPr>
          <w:lang w:val="en-GB"/>
        </w:rPr>
        <w:t>:</w:t>
      </w:r>
      <w:r w:rsidR="00E91309" w:rsidRPr="00386C4D">
        <w:rPr>
          <w:lang w:val="en-GB"/>
        </w:rPr>
        <w:t xml:space="preserve">  Manufacturer/Distributor/Retailer Li Batt</w:t>
      </w:r>
      <w:r w:rsidR="00D06099" w:rsidRPr="00386C4D">
        <w:rPr>
          <w:lang w:val="en-GB"/>
        </w:rPr>
        <w:t xml:space="preserve"> P</w:t>
      </w:r>
      <w:r w:rsidR="00F20620" w:rsidRPr="00386C4D">
        <w:rPr>
          <w:lang w:val="en-GB"/>
        </w:rPr>
        <w:t>olicy</w:t>
      </w:r>
      <w:bookmarkEnd w:id="1"/>
    </w:p>
    <w:p w14:paraId="65E9D941" w14:textId="756DA543" w:rsidR="00A12F9B" w:rsidRPr="00386C4D" w:rsidRDefault="00A12F9B" w:rsidP="00A12F9B">
      <w:r w:rsidRPr="00386C4D">
        <w:t xml:space="preserve">The following sets out </w:t>
      </w:r>
      <w:r w:rsidR="009035D5" w:rsidRPr="00386C4D">
        <w:t>[</w:t>
      </w:r>
      <w:r w:rsidR="009035D5" w:rsidRPr="00386C4D">
        <w:rPr>
          <w:highlight w:val="yellow"/>
        </w:rPr>
        <w:t>COMPANY’S</w:t>
      </w:r>
      <w:r w:rsidR="009035D5" w:rsidRPr="00386C4D">
        <w:t>]</w:t>
      </w:r>
      <w:r w:rsidRPr="00386C4D">
        <w:t xml:space="preserve"> </w:t>
      </w:r>
      <w:r w:rsidR="007B3E0C" w:rsidRPr="00386C4D">
        <w:t xml:space="preserve">own </w:t>
      </w:r>
      <w:r w:rsidR="009035D5" w:rsidRPr="00386C4D">
        <w:t>policy regarding</w:t>
      </w:r>
      <w:r w:rsidRPr="00386C4D">
        <w:t xml:space="preserve"> Li Batts.</w:t>
      </w:r>
    </w:p>
    <w:p w14:paraId="6ADFD260" w14:textId="44E6D0EC" w:rsidR="00F20620" w:rsidRPr="00386C4D" w:rsidRDefault="00F20620" w:rsidP="004B4B01">
      <w:pPr>
        <w:pStyle w:val="Heading2"/>
        <w:rPr>
          <w:b/>
          <w:lang w:val="en-GB"/>
        </w:rPr>
      </w:pPr>
      <w:bookmarkStart w:id="2" w:name="_Toc173235251"/>
      <w:r w:rsidRPr="00386C4D">
        <w:rPr>
          <w:lang w:val="en-GB"/>
        </w:rPr>
        <w:t>Objective(s)</w:t>
      </w:r>
      <w:bookmarkEnd w:id="2"/>
    </w:p>
    <w:p w14:paraId="6ADFD261" w14:textId="0244B7F4" w:rsidR="00F20620" w:rsidRPr="00386C4D" w:rsidRDefault="00482D87" w:rsidP="001E2B2E">
      <w:r w:rsidRPr="00386C4D">
        <w:t>What are the</w:t>
      </w:r>
      <w:r w:rsidR="00F20620" w:rsidRPr="00386C4D">
        <w:t xml:space="preserve"> legal obligations in the UK with regard to</w:t>
      </w:r>
      <w:r w:rsidRPr="00386C4D">
        <w:t xml:space="preserve"> </w:t>
      </w:r>
      <w:r w:rsidR="00CE0617">
        <w:t>Li Batts</w:t>
      </w:r>
      <w:r w:rsidR="00F20620" w:rsidRPr="00386C4D">
        <w:t>:</w:t>
      </w:r>
    </w:p>
    <w:p w14:paraId="6ADFD262" w14:textId="77777777" w:rsidR="00F20620" w:rsidRPr="00386C4D" w:rsidRDefault="00F20620" w:rsidP="00FE6A1D">
      <w:pPr>
        <w:pStyle w:val="ListParagraph"/>
        <w:numPr>
          <w:ilvl w:val="0"/>
          <w:numId w:val="14"/>
        </w:numPr>
      </w:pPr>
      <w:r w:rsidRPr="00386C4D">
        <w:t>Storage</w:t>
      </w:r>
    </w:p>
    <w:p w14:paraId="6ADFD263" w14:textId="77777777" w:rsidR="00482D87" w:rsidRPr="00386C4D" w:rsidRDefault="00F20620" w:rsidP="00FE6A1D">
      <w:pPr>
        <w:pStyle w:val="ListParagraph"/>
        <w:numPr>
          <w:ilvl w:val="0"/>
          <w:numId w:val="14"/>
        </w:numPr>
      </w:pPr>
      <w:r w:rsidRPr="00386C4D">
        <w:t>Transport</w:t>
      </w:r>
    </w:p>
    <w:p w14:paraId="6ADFD264" w14:textId="77777777" w:rsidR="00F20620" w:rsidRPr="00386C4D" w:rsidRDefault="00482D87" w:rsidP="00FE6A1D">
      <w:pPr>
        <w:pStyle w:val="ListParagraph"/>
        <w:numPr>
          <w:ilvl w:val="0"/>
          <w:numId w:val="14"/>
        </w:numPr>
      </w:pPr>
      <w:r w:rsidRPr="00386C4D">
        <w:t>End-of-life disposal (</w:t>
      </w:r>
      <w:proofErr w:type="spellStart"/>
      <w:r w:rsidRPr="00386C4D">
        <w:t>e.g</w:t>
      </w:r>
      <w:proofErr w:type="spellEnd"/>
      <w:r w:rsidRPr="00386C4D">
        <w:t xml:space="preserve"> take-back schemes, recycling, etc.)</w:t>
      </w:r>
    </w:p>
    <w:p w14:paraId="6ADFD265" w14:textId="2151B647" w:rsidR="00482D87" w:rsidRPr="00386C4D" w:rsidRDefault="00482D87" w:rsidP="00482D87">
      <w:r w:rsidRPr="00386C4D">
        <w:t xml:space="preserve">What are the must-meet criteria – beyond UK legal obligations – for the treatment of </w:t>
      </w:r>
      <w:r w:rsidR="00986808">
        <w:t>Li Batts</w:t>
      </w:r>
      <w:r w:rsidRPr="00386C4D">
        <w:t xml:space="preserve"> at [</w:t>
      </w:r>
      <w:r w:rsidRPr="00386C4D">
        <w:rPr>
          <w:highlight w:val="yellow"/>
        </w:rPr>
        <w:t>COMPANY</w:t>
      </w:r>
      <w:r w:rsidRPr="00386C4D">
        <w:t>]</w:t>
      </w:r>
    </w:p>
    <w:p w14:paraId="6ADFD266" w14:textId="77777777" w:rsidR="00482D87" w:rsidRPr="00386C4D" w:rsidRDefault="00482D87" w:rsidP="001E2B2E">
      <w:r w:rsidRPr="00386C4D">
        <w:t>In what instances might [</w:t>
      </w:r>
      <w:r w:rsidRPr="00386C4D">
        <w:rPr>
          <w:highlight w:val="yellow"/>
        </w:rPr>
        <w:t>COMPANY’S</w:t>
      </w:r>
      <w:r w:rsidRPr="00386C4D">
        <w:t>] must-meet criteria be superseded (e.g. by local regulatory requirements, insurance requests, etc.)</w:t>
      </w:r>
    </w:p>
    <w:p w14:paraId="6ADFD267" w14:textId="77777777" w:rsidR="00482D87" w:rsidRPr="00386C4D" w:rsidRDefault="00482D87" w:rsidP="004B4B01">
      <w:pPr>
        <w:pStyle w:val="Heading2"/>
        <w:rPr>
          <w:lang w:val="en-GB"/>
        </w:rPr>
      </w:pPr>
      <w:bookmarkStart w:id="3" w:name="_Toc173235252"/>
      <w:r w:rsidRPr="00386C4D">
        <w:rPr>
          <w:lang w:val="en-GB"/>
        </w:rPr>
        <w:t>Scope</w:t>
      </w:r>
      <w:bookmarkEnd w:id="3"/>
    </w:p>
    <w:p w14:paraId="6ADFD268" w14:textId="5D6A9689" w:rsidR="00482D87" w:rsidRPr="00386C4D" w:rsidRDefault="0079258C" w:rsidP="001E2B2E">
      <w:r w:rsidRPr="00386C4D">
        <w:t>This policy applies to</w:t>
      </w:r>
      <w:r w:rsidR="00482D87" w:rsidRPr="00386C4D">
        <w:t xml:space="preserve"> [</w:t>
      </w:r>
      <w:r w:rsidR="00482D87" w:rsidRPr="00386C4D">
        <w:rPr>
          <w:highlight w:val="yellow"/>
        </w:rPr>
        <w:t>FACILITIES, BUSINESS UNITS, COUNTRIES, etc.]</w:t>
      </w:r>
    </w:p>
    <w:p w14:paraId="6ADFD26A" w14:textId="56CA82D5" w:rsidR="00482D87" w:rsidRPr="00386C4D" w:rsidRDefault="00482D87" w:rsidP="001E2B2E">
      <w:r w:rsidRPr="00386C4D">
        <w:t>In the [</w:t>
      </w:r>
      <w:r w:rsidRPr="00386C4D">
        <w:rPr>
          <w:highlight w:val="yellow"/>
        </w:rPr>
        <w:t>COUNTRIES, REGIONS, MARKETS, etc</w:t>
      </w:r>
      <w:r w:rsidRPr="00386C4D">
        <w:t>.] in which [</w:t>
      </w:r>
      <w:r w:rsidRPr="009F05ED">
        <w:rPr>
          <w:highlight w:val="yellow"/>
        </w:rPr>
        <w:t>C</w:t>
      </w:r>
      <w:r w:rsidRPr="00386C4D">
        <w:rPr>
          <w:highlight w:val="yellow"/>
        </w:rPr>
        <w:t>OMPANY</w:t>
      </w:r>
      <w:r w:rsidRPr="00386C4D">
        <w:t>] operates,</w:t>
      </w:r>
      <w:r w:rsidR="00C873ED">
        <w:t xml:space="preserve"> </w:t>
      </w:r>
      <w:r w:rsidR="00986808">
        <w:t>Li Batts</w:t>
      </w:r>
      <w:r w:rsidR="00BB75F1" w:rsidRPr="00386C4D">
        <w:t xml:space="preserve"> </w:t>
      </w:r>
      <w:r w:rsidR="0079258C" w:rsidRPr="00386C4D">
        <w:t xml:space="preserve">are </w:t>
      </w:r>
      <w:r w:rsidR="00BB75F1" w:rsidRPr="00386C4D">
        <w:t xml:space="preserve">encountered </w:t>
      </w:r>
      <w:r w:rsidR="0079258C" w:rsidRPr="00386C4D">
        <w:t>in the following forms</w:t>
      </w:r>
      <w:r w:rsidR="00BB75F1" w:rsidRPr="00386C4D">
        <w:t>:</w:t>
      </w:r>
    </w:p>
    <w:p w14:paraId="6ADFD26B" w14:textId="28CB924A" w:rsidR="00BB75F1" w:rsidRPr="00386C4D" w:rsidRDefault="00BB75F1" w:rsidP="00FE6A1D">
      <w:pPr>
        <w:pStyle w:val="ListParagraph"/>
        <w:numPr>
          <w:ilvl w:val="0"/>
          <w:numId w:val="15"/>
        </w:numPr>
      </w:pPr>
      <w:r w:rsidRPr="00386C4D">
        <w:t>Li-ion batteries sold on their own</w:t>
      </w:r>
      <w:r w:rsidR="0079258C" w:rsidRPr="00386C4D">
        <w:t xml:space="preserve"> (i.e</w:t>
      </w:r>
      <w:r w:rsidR="00C873ED">
        <w:t>.</w:t>
      </w:r>
      <w:r w:rsidR="0079258C" w:rsidRPr="00386C4D">
        <w:t xml:space="preserve"> Replacement Batteries or Additional Batteries)</w:t>
      </w:r>
    </w:p>
    <w:p w14:paraId="6ADFD26C" w14:textId="320A0956" w:rsidR="00BB75F1" w:rsidRPr="00386C4D" w:rsidRDefault="00BB75F1" w:rsidP="00FE6A1D">
      <w:pPr>
        <w:pStyle w:val="ListParagraph"/>
        <w:numPr>
          <w:ilvl w:val="0"/>
          <w:numId w:val="15"/>
        </w:numPr>
      </w:pPr>
      <w:r w:rsidRPr="00386C4D">
        <w:t>Li-ion batteries packed separately with other product(s)</w:t>
      </w:r>
      <w:r w:rsidR="0079258C" w:rsidRPr="00386C4D">
        <w:t xml:space="preserve"> (i.e. </w:t>
      </w:r>
      <w:r w:rsidR="00986808">
        <w:t>Li Batt</w:t>
      </w:r>
      <w:r w:rsidR="0079258C" w:rsidRPr="00386C4D">
        <w:t xml:space="preserve"> Powered Mobility Scooters, where the battery is packed in the same package as the Mobility Scooter)</w:t>
      </w:r>
    </w:p>
    <w:p w14:paraId="6ADFD26D" w14:textId="4614E78E" w:rsidR="00BB75F1" w:rsidRPr="00386C4D" w:rsidRDefault="00BB75F1" w:rsidP="00FE6A1D">
      <w:pPr>
        <w:pStyle w:val="ListParagraph"/>
        <w:numPr>
          <w:ilvl w:val="0"/>
          <w:numId w:val="15"/>
        </w:numPr>
      </w:pPr>
      <w:r w:rsidRPr="00386C4D">
        <w:t>Li-ion batteries in assembled product(s)</w:t>
      </w:r>
      <w:r w:rsidR="0079258C" w:rsidRPr="00386C4D">
        <w:t xml:space="preserve"> (i.e. </w:t>
      </w:r>
      <w:r w:rsidR="00952501">
        <w:t>Li Batt</w:t>
      </w:r>
      <w:r w:rsidR="0079258C" w:rsidRPr="00386C4D">
        <w:t xml:space="preserve"> Powered Mobility Scooters which are shipped with the batteries pre-installed).</w:t>
      </w:r>
    </w:p>
    <w:p w14:paraId="6ADFD26E" w14:textId="77777777" w:rsidR="00FE6A1D" w:rsidRPr="00386C4D" w:rsidRDefault="00FE6A1D" w:rsidP="004B4B01">
      <w:pPr>
        <w:pStyle w:val="Heading2"/>
        <w:rPr>
          <w:b/>
          <w:lang w:val="en-GB"/>
        </w:rPr>
      </w:pPr>
      <w:bookmarkStart w:id="4" w:name="_Toc173235253"/>
      <w:r w:rsidRPr="00386C4D">
        <w:rPr>
          <w:lang w:val="en-GB"/>
        </w:rPr>
        <w:t>Definitions</w:t>
      </w:r>
      <w:bookmarkEnd w:id="4"/>
    </w:p>
    <w:p w14:paraId="6ADFD26F" w14:textId="2B041F15" w:rsidR="0043000B" w:rsidRPr="00386C4D" w:rsidRDefault="00BB75F1" w:rsidP="001E2B2E">
      <w:r w:rsidRPr="00386C4D">
        <w:t xml:space="preserve">What kind(s) of </w:t>
      </w:r>
      <w:r w:rsidR="00FF354A">
        <w:t>Li Batts</w:t>
      </w:r>
      <w:r w:rsidRPr="00386C4D">
        <w:t xml:space="preserve"> does [</w:t>
      </w:r>
      <w:r w:rsidRPr="00386C4D">
        <w:rPr>
          <w:highlight w:val="yellow"/>
        </w:rPr>
        <w:t>COMPANY</w:t>
      </w:r>
      <w:r w:rsidRPr="00386C4D">
        <w:t>] use</w:t>
      </w:r>
      <w:r w:rsidR="0079258C" w:rsidRPr="00386C4D">
        <w:t>:</w:t>
      </w:r>
    </w:p>
    <w:p w14:paraId="6ADFD270" w14:textId="77777777" w:rsidR="00BB75F1" w:rsidRPr="00386C4D" w:rsidRDefault="00BB75F1" w:rsidP="00FE6A1D">
      <w:pPr>
        <w:pStyle w:val="ListParagraph"/>
        <w:numPr>
          <w:ilvl w:val="0"/>
          <w:numId w:val="16"/>
        </w:numPr>
      </w:pPr>
      <w:r w:rsidRPr="00386C4D">
        <w:t>Lithium Metal</w:t>
      </w:r>
    </w:p>
    <w:p w14:paraId="6ADFD271" w14:textId="77777777" w:rsidR="00BB75F1" w:rsidRPr="00386C4D" w:rsidRDefault="00BB75F1" w:rsidP="00FE6A1D">
      <w:pPr>
        <w:pStyle w:val="ListParagraph"/>
        <w:numPr>
          <w:ilvl w:val="0"/>
          <w:numId w:val="16"/>
        </w:numPr>
      </w:pPr>
      <w:r w:rsidRPr="00386C4D">
        <w:t>Lithium Ion</w:t>
      </w:r>
    </w:p>
    <w:p w14:paraId="6ADFD272" w14:textId="77777777" w:rsidR="00BB75F1" w:rsidRPr="00386C4D" w:rsidRDefault="00BB75F1" w:rsidP="00FE6A1D">
      <w:pPr>
        <w:pStyle w:val="ListParagraph"/>
        <w:numPr>
          <w:ilvl w:val="0"/>
          <w:numId w:val="16"/>
        </w:numPr>
      </w:pPr>
      <w:r w:rsidRPr="00386C4D">
        <w:t xml:space="preserve">Other, specific </w:t>
      </w:r>
      <w:r w:rsidR="0043000B" w:rsidRPr="00386C4D">
        <w:t>types/combinations, if applicable, e.g. Lithium Iron Phosphate; Lithium Cobalt Oxide (small electronics); Lithium Manganese Oxide (portable power tools, medical instruments, some hybrid/electric vehicles); Lithium Nickel Manganese Cobalt Oxide (portable power tools, e-bikes, some scooters)</w:t>
      </w:r>
    </w:p>
    <w:p w14:paraId="6ADFD273" w14:textId="77777777" w:rsidR="00FE6A1D" w:rsidRPr="00386C4D" w:rsidRDefault="00FE6A1D" w:rsidP="004B4B01">
      <w:pPr>
        <w:pStyle w:val="Heading2"/>
        <w:rPr>
          <w:b/>
          <w:lang w:val="en-GB"/>
        </w:rPr>
      </w:pPr>
      <w:bookmarkStart w:id="5" w:name="_Toc173235254"/>
      <w:r w:rsidRPr="00386C4D">
        <w:rPr>
          <w:lang w:val="en-GB"/>
        </w:rPr>
        <w:t>References</w:t>
      </w:r>
      <w:bookmarkEnd w:id="5"/>
    </w:p>
    <w:p w14:paraId="6ADFD274" w14:textId="77777777" w:rsidR="00FE6A1D" w:rsidRPr="00386C4D" w:rsidRDefault="00FE6A1D" w:rsidP="001E2B2E">
      <w:r w:rsidRPr="00386C4D">
        <w:t>Internal [COMPANY] References</w:t>
      </w:r>
    </w:p>
    <w:p w14:paraId="6ADFD275" w14:textId="58294311" w:rsidR="00FE6A1D" w:rsidRPr="00386C4D" w:rsidRDefault="0079258C" w:rsidP="00CF3225">
      <w:pPr>
        <w:pStyle w:val="ListParagraph"/>
        <w:numPr>
          <w:ilvl w:val="0"/>
          <w:numId w:val="17"/>
        </w:numPr>
        <w:rPr>
          <w:i/>
          <w:iCs/>
          <w:highlight w:val="yellow"/>
        </w:rPr>
      </w:pPr>
      <w:r w:rsidRPr="00386C4D">
        <w:rPr>
          <w:i/>
          <w:iCs/>
          <w:highlight w:val="yellow"/>
        </w:rPr>
        <w:t xml:space="preserve">Give Reference to Company Product Lists or Technical Data that shows which </w:t>
      </w:r>
      <w:r w:rsidR="00EC6FC0">
        <w:rPr>
          <w:i/>
          <w:iCs/>
          <w:highlight w:val="yellow"/>
        </w:rPr>
        <w:t>Li Batts</w:t>
      </w:r>
      <w:r w:rsidRPr="00386C4D">
        <w:rPr>
          <w:i/>
          <w:iCs/>
          <w:highlight w:val="yellow"/>
        </w:rPr>
        <w:t xml:space="preserve"> are transported, and in what form (as above)</w:t>
      </w:r>
    </w:p>
    <w:p w14:paraId="6ADFD27C" w14:textId="77777777" w:rsidR="00FE6A1D" w:rsidRPr="00386C4D" w:rsidRDefault="00A34A40" w:rsidP="004B4B01">
      <w:pPr>
        <w:pStyle w:val="Heading2"/>
        <w:rPr>
          <w:b/>
          <w:lang w:val="en-GB"/>
        </w:rPr>
      </w:pPr>
      <w:bookmarkStart w:id="6" w:name="_Toc173235255"/>
      <w:r w:rsidRPr="00386C4D">
        <w:rPr>
          <w:lang w:val="en-GB"/>
        </w:rPr>
        <w:t>Risk Assessment</w:t>
      </w:r>
      <w:bookmarkEnd w:id="6"/>
    </w:p>
    <w:p w14:paraId="6ADFD27D" w14:textId="41FEC63B" w:rsidR="00FE6A1D" w:rsidRPr="00386C4D" w:rsidRDefault="00FE6A1D" w:rsidP="001E2B2E">
      <w:pPr>
        <w:rPr>
          <w:highlight w:val="yellow"/>
        </w:rPr>
      </w:pPr>
      <w:r w:rsidRPr="00386C4D">
        <w:rPr>
          <w:highlight w:val="yellow"/>
        </w:rPr>
        <w:t>Risk assessment (general) –</w:t>
      </w:r>
      <w:r w:rsidR="003E1D24" w:rsidRPr="00386C4D">
        <w:rPr>
          <w:highlight w:val="yellow"/>
        </w:rPr>
        <w:t xml:space="preserve"> H</w:t>
      </w:r>
      <w:r w:rsidRPr="00386C4D">
        <w:rPr>
          <w:highlight w:val="yellow"/>
        </w:rPr>
        <w:t xml:space="preserve">ow </w:t>
      </w:r>
      <w:r w:rsidR="003E1D24" w:rsidRPr="00386C4D">
        <w:rPr>
          <w:highlight w:val="yellow"/>
        </w:rPr>
        <w:t xml:space="preserve">do </w:t>
      </w:r>
      <w:r w:rsidR="00EC6FC0">
        <w:rPr>
          <w:highlight w:val="yellow"/>
        </w:rPr>
        <w:t>Li Batts</w:t>
      </w:r>
      <w:r w:rsidR="003E1D24" w:rsidRPr="00386C4D">
        <w:rPr>
          <w:highlight w:val="yellow"/>
        </w:rPr>
        <w:t xml:space="preserve"> fit</w:t>
      </w:r>
      <w:r w:rsidRPr="00386C4D">
        <w:rPr>
          <w:highlight w:val="yellow"/>
        </w:rPr>
        <w:t xml:space="preserve"> into [COMPANY’S] overall risk assessment(s)</w:t>
      </w:r>
    </w:p>
    <w:p w14:paraId="6ADFD27E" w14:textId="6607A437" w:rsidR="00FE6A1D" w:rsidRPr="00386C4D" w:rsidRDefault="00FE6A1D" w:rsidP="001E2B2E">
      <w:r w:rsidRPr="00386C4D">
        <w:rPr>
          <w:highlight w:val="yellow"/>
        </w:rPr>
        <w:t>Risk assessment (</w:t>
      </w:r>
      <w:r w:rsidR="003E1D24" w:rsidRPr="00386C4D">
        <w:rPr>
          <w:highlight w:val="yellow"/>
        </w:rPr>
        <w:t xml:space="preserve">specific) – What additional risk assessment is required at [COMPANY] in regard to </w:t>
      </w:r>
      <w:r w:rsidR="0051489A">
        <w:t>Li Batts</w:t>
      </w:r>
    </w:p>
    <w:p w14:paraId="6ADFD27F" w14:textId="77777777" w:rsidR="00A34A40" w:rsidRPr="00386C4D" w:rsidRDefault="00A34A40" w:rsidP="004B4B01">
      <w:pPr>
        <w:pStyle w:val="Heading2"/>
        <w:rPr>
          <w:b/>
          <w:lang w:val="en-GB"/>
        </w:rPr>
      </w:pPr>
      <w:bookmarkStart w:id="7" w:name="_Toc173235256"/>
      <w:r w:rsidRPr="00386C4D">
        <w:rPr>
          <w:lang w:val="en-GB"/>
        </w:rPr>
        <w:t>Procedures</w:t>
      </w:r>
      <w:bookmarkEnd w:id="7"/>
    </w:p>
    <w:p w14:paraId="6ADFD280" w14:textId="4E33C991" w:rsidR="003E1D24" w:rsidRPr="00386C4D" w:rsidRDefault="00A34A40" w:rsidP="001E2B2E">
      <w:r w:rsidRPr="00386C4D">
        <w:t>At [</w:t>
      </w:r>
      <w:r w:rsidRPr="00386C4D">
        <w:rPr>
          <w:highlight w:val="yellow"/>
        </w:rPr>
        <w:t>COMPANY</w:t>
      </w:r>
      <w:r w:rsidRPr="00386C4D">
        <w:t>], the following procedures</w:t>
      </w:r>
      <w:r w:rsidR="003E1D24" w:rsidRPr="00386C4D">
        <w:t xml:space="preserve"> apply to </w:t>
      </w:r>
      <w:r w:rsidR="0051489A">
        <w:t>Li Batts</w:t>
      </w:r>
      <w:r w:rsidR="003E1D24" w:rsidRPr="00386C4D">
        <w:t>:</w:t>
      </w:r>
    </w:p>
    <w:p w14:paraId="707C0DF6" w14:textId="7D32D03C" w:rsidR="004B4B01" w:rsidRPr="00386C4D" w:rsidRDefault="004B4B01" w:rsidP="004B4B01">
      <w:pPr>
        <w:rPr>
          <w:i/>
          <w:iCs/>
        </w:rPr>
      </w:pPr>
      <w:r w:rsidRPr="00386C4D">
        <w:rPr>
          <w:i/>
          <w:iCs/>
          <w:highlight w:val="yellow"/>
        </w:rPr>
        <w:t>Reference, or give details of internal procedures and documents (as applicable):</w:t>
      </w:r>
    </w:p>
    <w:p w14:paraId="6ADFD281" w14:textId="66B608CA" w:rsidR="003E1D24" w:rsidRPr="00386C4D" w:rsidRDefault="003E1D24" w:rsidP="00CF3225">
      <w:pPr>
        <w:pStyle w:val="ListParagraph"/>
        <w:numPr>
          <w:ilvl w:val="0"/>
          <w:numId w:val="17"/>
        </w:numPr>
      </w:pPr>
      <w:r w:rsidRPr="00386C4D">
        <w:t>Sourcing</w:t>
      </w:r>
    </w:p>
    <w:p w14:paraId="6ADFD282" w14:textId="77777777" w:rsidR="003E1D24" w:rsidRPr="00386C4D" w:rsidRDefault="003E1D24" w:rsidP="00CF3225">
      <w:pPr>
        <w:pStyle w:val="ListParagraph"/>
        <w:numPr>
          <w:ilvl w:val="0"/>
          <w:numId w:val="17"/>
        </w:numPr>
      </w:pPr>
      <w:r w:rsidRPr="00386C4D">
        <w:t>Incoming Material – New Batteries</w:t>
      </w:r>
      <w:r w:rsidR="00437A8D" w:rsidRPr="00386C4D">
        <w:t xml:space="preserve"> [e.g. procurement policies/roles]</w:t>
      </w:r>
    </w:p>
    <w:p w14:paraId="6ADFD283" w14:textId="77777777" w:rsidR="003E1D24" w:rsidRPr="00386C4D" w:rsidRDefault="003E1D24" w:rsidP="00CF3225">
      <w:pPr>
        <w:pStyle w:val="ListParagraph"/>
        <w:numPr>
          <w:ilvl w:val="0"/>
          <w:numId w:val="17"/>
        </w:numPr>
      </w:pPr>
      <w:r w:rsidRPr="00386C4D">
        <w:t>Protective Measures – Storage</w:t>
      </w:r>
      <w:r w:rsidR="00437A8D" w:rsidRPr="00386C4D">
        <w:t xml:space="preserve"> [e.g. vermiculite]</w:t>
      </w:r>
    </w:p>
    <w:p w14:paraId="6ADFD284" w14:textId="77777777" w:rsidR="003E1D24" w:rsidRPr="00386C4D" w:rsidRDefault="003E1D24" w:rsidP="00CF3225">
      <w:pPr>
        <w:pStyle w:val="ListParagraph"/>
        <w:numPr>
          <w:ilvl w:val="0"/>
          <w:numId w:val="17"/>
        </w:numPr>
      </w:pPr>
      <w:r w:rsidRPr="00386C4D">
        <w:t>Protective Measures – Structural Fire Prevention</w:t>
      </w:r>
      <w:r w:rsidR="00437A8D" w:rsidRPr="00386C4D">
        <w:t xml:space="preserve"> [e.g. fire-resistant/separated rooms/areas; spacing]</w:t>
      </w:r>
    </w:p>
    <w:p w14:paraId="6ADFD285" w14:textId="33C8959F" w:rsidR="00437A8D" w:rsidRPr="00386C4D" w:rsidRDefault="003E1D24" w:rsidP="00CF3225">
      <w:pPr>
        <w:pStyle w:val="ListParagraph"/>
        <w:numPr>
          <w:ilvl w:val="0"/>
          <w:numId w:val="17"/>
        </w:numPr>
      </w:pPr>
      <w:r w:rsidRPr="00386C4D">
        <w:t>Protective Measures – Organi</w:t>
      </w:r>
      <w:r w:rsidR="00C0431D">
        <w:t>s</w:t>
      </w:r>
      <w:r w:rsidRPr="00386C4D">
        <w:t>ational</w:t>
      </w:r>
      <w:r w:rsidR="00437A8D" w:rsidRPr="00386C4D">
        <w:t xml:space="preserve"> [e.g. rejection/disposal of damaged batteries]</w:t>
      </w:r>
    </w:p>
    <w:p w14:paraId="6ADFD286" w14:textId="77777777" w:rsidR="00437A8D" w:rsidRPr="00386C4D" w:rsidRDefault="00437A8D" w:rsidP="00CF3225">
      <w:pPr>
        <w:pStyle w:val="ListParagraph"/>
        <w:numPr>
          <w:ilvl w:val="0"/>
          <w:numId w:val="17"/>
        </w:numPr>
      </w:pPr>
      <w:r w:rsidRPr="00386C4D">
        <w:t>Incoming Material – Used Batteries [e.g. take-back schemes]</w:t>
      </w:r>
    </w:p>
    <w:p w14:paraId="6ADFD287" w14:textId="77777777" w:rsidR="00437A8D" w:rsidRPr="00386C4D" w:rsidRDefault="00437A8D" w:rsidP="00CF3225">
      <w:pPr>
        <w:pStyle w:val="ListParagraph"/>
        <w:numPr>
          <w:ilvl w:val="0"/>
          <w:numId w:val="17"/>
        </w:numPr>
      </w:pPr>
      <w:r w:rsidRPr="00386C4D">
        <w:t>Outgoing Material – Transport [e.g. own-vehicle or partner-vehicle]</w:t>
      </w:r>
    </w:p>
    <w:p w14:paraId="6ADFD288" w14:textId="77777777" w:rsidR="00437A8D" w:rsidRPr="00386C4D" w:rsidRDefault="00437A8D" w:rsidP="00CF3225">
      <w:pPr>
        <w:pStyle w:val="ListParagraph"/>
        <w:numPr>
          <w:ilvl w:val="0"/>
          <w:numId w:val="17"/>
        </w:numPr>
      </w:pPr>
      <w:r w:rsidRPr="00386C4D">
        <w:t>Outgoing Material – Disposal/Recycling Partner(s)</w:t>
      </w:r>
    </w:p>
    <w:p w14:paraId="6ADFD289" w14:textId="77777777" w:rsidR="00165F1D" w:rsidRPr="00386C4D" w:rsidRDefault="00437A8D" w:rsidP="00CF3225">
      <w:pPr>
        <w:pStyle w:val="ListParagraph"/>
        <w:numPr>
          <w:ilvl w:val="0"/>
          <w:numId w:val="17"/>
        </w:numPr>
      </w:pPr>
      <w:r w:rsidRPr="00386C4D">
        <w:t>Staff Training</w:t>
      </w:r>
    </w:p>
    <w:p w14:paraId="6ADFD28A" w14:textId="77777777" w:rsidR="00165F1D" w:rsidRPr="00386C4D" w:rsidRDefault="00165F1D">
      <w:pPr>
        <w:spacing w:after="160" w:line="259" w:lineRule="auto"/>
      </w:pPr>
      <w:r w:rsidRPr="00386C4D">
        <w:br w:type="page"/>
      </w:r>
    </w:p>
    <w:p w14:paraId="6ADFD28B" w14:textId="5E4003F2" w:rsidR="00165F1D" w:rsidRPr="00386C4D" w:rsidRDefault="008D4DE8" w:rsidP="004B4B01">
      <w:pPr>
        <w:pStyle w:val="Heading1"/>
        <w:numPr>
          <w:ilvl w:val="0"/>
          <w:numId w:val="21"/>
        </w:numPr>
        <w:rPr>
          <w:lang w:val="en-GB"/>
        </w:rPr>
      </w:pPr>
      <w:bookmarkStart w:id="8" w:name="_Toc173235257"/>
      <w:r w:rsidRPr="00386C4D">
        <w:rPr>
          <w:lang w:val="en-GB"/>
        </w:rPr>
        <w:t>PROCESS C</w:t>
      </w:r>
      <w:r w:rsidR="00F64818" w:rsidRPr="00386C4D">
        <w:rPr>
          <w:lang w:val="en-GB"/>
        </w:rPr>
        <w:t>HECKLIST</w:t>
      </w:r>
      <w:r w:rsidR="00DD1838" w:rsidRPr="00386C4D">
        <w:rPr>
          <w:lang w:val="en-GB"/>
        </w:rPr>
        <w:t xml:space="preserve">: </w:t>
      </w:r>
      <w:r w:rsidR="00F64818" w:rsidRPr="00386C4D">
        <w:rPr>
          <w:lang w:val="en-GB"/>
        </w:rPr>
        <w:t xml:space="preserve"> </w:t>
      </w:r>
      <w:r w:rsidR="00D06099" w:rsidRPr="00386C4D">
        <w:rPr>
          <w:lang w:val="en-GB"/>
        </w:rPr>
        <w:t>Manufacturer ↔ Distributor/Retailer</w:t>
      </w:r>
      <w:r w:rsidRPr="00386C4D">
        <w:rPr>
          <w:lang w:val="en-GB"/>
        </w:rPr>
        <w:t xml:space="preserve"> Responsibilities</w:t>
      </w:r>
      <w:bookmarkEnd w:id="8"/>
    </w:p>
    <w:p w14:paraId="470C2B7F" w14:textId="1B40FA87" w:rsidR="00240C9B" w:rsidRPr="00386C4D" w:rsidRDefault="009035D5" w:rsidP="00240C9B">
      <w:bookmarkStart w:id="9" w:name="_Hlk139569631"/>
      <w:r w:rsidRPr="00386C4D">
        <w:t>The following sets out</w:t>
      </w:r>
      <w:r w:rsidR="00464595" w:rsidRPr="00386C4D">
        <w:t xml:space="preserve"> processes and procedures governing how</w:t>
      </w:r>
      <w:r w:rsidRPr="00386C4D">
        <w:t xml:space="preserve"> [</w:t>
      </w:r>
      <w:r w:rsidRPr="009F05ED">
        <w:rPr>
          <w:highlight w:val="yellow"/>
        </w:rPr>
        <w:t>COMPANY</w:t>
      </w:r>
      <w:r w:rsidRPr="00386C4D">
        <w:t xml:space="preserve">] </w:t>
      </w:r>
      <w:r w:rsidR="00464595" w:rsidRPr="00386C4D">
        <w:t>structures its Li Batt responsibilities</w:t>
      </w:r>
      <w:r w:rsidR="00C35308" w:rsidRPr="00386C4D">
        <w:t xml:space="preserve"> with other industry partners</w:t>
      </w:r>
      <w:r w:rsidRPr="00386C4D">
        <w:t>.</w:t>
      </w:r>
    </w:p>
    <w:p w14:paraId="56A6C0FE" w14:textId="4EDA0733" w:rsidR="00627488" w:rsidRPr="00386C4D" w:rsidRDefault="00627488" w:rsidP="004B4B01">
      <w:pPr>
        <w:pStyle w:val="Heading2"/>
        <w:rPr>
          <w:b/>
          <w:lang w:val="en-GB"/>
        </w:rPr>
      </w:pPr>
      <w:bookmarkStart w:id="10" w:name="_Toc173235258"/>
      <w:r w:rsidRPr="00386C4D">
        <w:rPr>
          <w:lang w:val="en-GB"/>
        </w:rPr>
        <w:t>Safe Use</w:t>
      </w:r>
      <w:r w:rsidR="00820F77" w:rsidRPr="00386C4D">
        <w:rPr>
          <w:lang w:val="en-GB"/>
        </w:rPr>
        <w:t xml:space="preserve"> </w:t>
      </w:r>
      <w:r w:rsidR="005534D8">
        <w:rPr>
          <w:lang w:val="en-GB"/>
        </w:rPr>
        <w:t>and</w:t>
      </w:r>
      <w:r w:rsidR="00820F77" w:rsidRPr="00386C4D">
        <w:rPr>
          <w:lang w:val="en-GB"/>
        </w:rPr>
        <w:t xml:space="preserve"> Maintenance</w:t>
      </w:r>
      <w:bookmarkEnd w:id="10"/>
    </w:p>
    <w:p w14:paraId="6F0F9B22" w14:textId="16B20047" w:rsidR="00627488" w:rsidRPr="00386C4D" w:rsidRDefault="00627488" w:rsidP="00240C9B">
      <w:r w:rsidRPr="00386C4D">
        <w:t xml:space="preserve">What constitutes safe use </w:t>
      </w:r>
      <w:r w:rsidR="00820F77" w:rsidRPr="00386C4D">
        <w:t>and maintenance for</w:t>
      </w:r>
      <w:r w:rsidRPr="00386C4D">
        <w:t xml:space="preserve"> each </w:t>
      </w:r>
      <w:r w:rsidR="00EB0223" w:rsidRPr="00386C4D">
        <w:t xml:space="preserve">Li Batt </w:t>
      </w:r>
      <w:r w:rsidRPr="00386C4D">
        <w:t>type, configuration</w:t>
      </w:r>
      <w:r w:rsidR="00820F77" w:rsidRPr="00386C4D">
        <w:t xml:space="preserve">, and </w:t>
      </w:r>
      <w:r w:rsidR="00E5164D" w:rsidRPr="00386C4D">
        <w:t>use</w:t>
      </w:r>
      <w:r w:rsidR="00FD64B7">
        <w:t xml:space="preserve"> </w:t>
      </w:r>
      <w:r w:rsidR="00E5164D" w:rsidRPr="00386C4D">
        <w:t>profile</w:t>
      </w:r>
      <w:r w:rsidR="00CB593E" w:rsidRPr="00386C4D">
        <w:t xml:space="preserve"> in a company’s products </w:t>
      </w:r>
      <w:r w:rsidR="0051489A">
        <w:t>and</w:t>
      </w:r>
      <w:r w:rsidR="00CB593E" w:rsidRPr="00386C4D">
        <w:t xml:space="preserve"> services</w:t>
      </w:r>
      <w:r w:rsidR="005E0895">
        <w:t>?</w:t>
      </w:r>
    </w:p>
    <w:p w14:paraId="26903280" w14:textId="77777777" w:rsidR="00614BA7" w:rsidRPr="00386C4D" w:rsidRDefault="00614BA7" w:rsidP="00240C9B">
      <w:r w:rsidRPr="00386C4D">
        <w:t>During the procurement process, what information is required from the manufacturer for the safe use and maintenance of their batteries? For example:</w:t>
      </w:r>
    </w:p>
    <w:p w14:paraId="0F6313EB" w14:textId="45C16D13" w:rsidR="00614BA7" w:rsidRPr="00386C4D" w:rsidRDefault="00614BA7" w:rsidP="009F05ED">
      <w:pPr>
        <w:pStyle w:val="ListParagraph"/>
        <w:numPr>
          <w:ilvl w:val="0"/>
          <w:numId w:val="31"/>
        </w:numPr>
        <w:rPr>
          <w:i/>
          <w:iCs/>
          <w:highlight w:val="yellow"/>
        </w:rPr>
      </w:pPr>
      <w:r w:rsidRPr="00386C4D">
        <w:rPr>
          <w:i/>
          <w:iCs/>
          <w:highlight w:val="yellow"/>
        </w:rPr>
        <w:t>When a new or existing battery type is being procured – is the manufacturer required to provide a User Manual for the device or product?</w:t>
      </w:r>
    </w:p>
    <w:p w14:paraId="439FC7A0" w14:textId="77777777" w:rsidR="00614BA7" w:rsidRPr="00386C4D" w:rsidRDefault="00614BA7" w:rsidP="009F05ED">
      <w:pPr>
        <w:pStyle w:val="ListParagraph"/>
        <w:numPr>
          <w:ilvl w:val="0"/>
          <w:numId w:val="31"/>
        </w:numPr>
        <w:rPr>
          <w:i/>
          <w:iCs/>
          <w:highlight w:val="yellow"/>
        </w:rPr>
      </w:pPr>
      <w:r w:rsidRPr="00386C4D">
        <w:rPr>
          <w:i/>
          <w:iCs/>
          <w:highlight w:val="yellow"/>
        </w:rPr>
        <w:t>What languages and style of writing is required?</w:t>
      </w:r>
    </w:p>
    <w:p w14:paraId="284E171C" w14:textId="77777777" w:rsidR="00614BA7" w:rsidRPr="00386C4D" w:rsidRDefault="00614BA7" w:rsidP="009F05ED">
      <w:pPr>
        <w:pStyle w:val="ListParagraph"/>
        <w:numPr>
          <w:ilvl w:val="0"/>
          <w:numId w:val="31"/>
        </w:numPr>
        <w:rPr>
          <w:i/>
          <w:iCs/>
          <w:highlight w:val="yellow"/>
        </w:rPr>
      </w:pPr>
      <w:r w:rsidRPr="00386C4D">
        <w:rPr>
          <w:i/>
          <w:iCs/>
          <w:highlight w:val="yellow"/>
        </w:rPr>
        <w:t>Is this user manual provided in different formats to be widely accessible?</w:t>
      </w:r>
    </w:p>
    <w:p w14:paraId="4A9D26DC" w14:textId="1446A7D1" w:rsidR="00614BA7" w:rsidRPr="00386C4D" w:rsidRDefault="00614BA7" w:rsidP="009F05ED">
      <w:pPr>
        <w:pStyle w:val="ListParagraph"/>
        <w:numPr>
          <w:ilvl w:val="0"/>
          <w:numId w:val="31"/>
        </w:numPr>
        <w:rPr>
          <w:i/>
          <w:iCs/>
          <w:highlight w:val="yellow"/>
        </w:rPr>
      </w:pPr>
      <w:r w:rsidRPr="00386C4D">
        <w:rPr>
          <w:i/>
          <w:iCs/>
          <w:highlight w:val="yellow"/>
        </w:rPr>
        <w:t>Is this reviewed internally during the Quality Approval Process for new or repeat product orders?</w:t>
      </w:r>
    </w:p>
    <w:p w14:paraId="702A146C" w14:textId="7C464DBD" w:rsidR="00614BA7" w:rsidRPr="00386C4D" w:rsidRDefault="00614BA7" w:rsidP="009F05ED">
      <w:pPr>
        <w:pStyle w:val="ListParagraph"/>
        <w:numPr>
          <w:ilvl w:val="0"/>
          <w:numId w:val="31"/>
        </w:numPr>
        <w:rPr>
          <w:i/>
          <w:iCs/>
          <w:highlight w:val="yellow"/>
        </w:rPr>
      </w:pPr>
      <w:r w:rsidRPr="00386C4D">
        <w:rPr>
          <w:i/>
          <w:iCs/>
          <w:highlight w:val="yellow"/>
        </w:rPr>
        <w:t>Is this reviewed internally for logic, clarity, spelling and grammar and technical accuracy?</w:t>
      </w:r>
    </w:p>
    <w:p w14:paraId="22A41EFC" w14:textId="2795613C" w:rsidR="00614BA7" w:rsidRPr="00386C4D" w:rsidRDefault="00614BA7" w:rsidP="009F05ED">
      <w:pPr>
        <w:pStyle w:val="ListParagraph"/>
        <w:numPr>
          <w:ilvl w:val="0"/>
          <w:numId w:val="31"/>
        </w:numPr>
        <w:rPr>
          <w:i/>
          <w:iCs/>
          <w:highlight w:val="yellow"/>
        </w:rPr>
      </w:pPr>
      <w:r w:rsidRPr="00386C4D">
        <w:rPr>
          <w:i/>
          <w:iCs/>
          <w:highlight w:val="yellow"/>
        </w:rPr>
        <w:t>Is this information rebranded or rewritten for corporate identity conformity?</w:t>
      </w:r>
    </w:p>
    <w:p w14:paraId="1A9B09A1" w14:textId="5BA1FA7D" w:rsidR="00614BA7" w:rsidRPr="00386C4D" w:rsidRDefault="00614BA7" w:rsidP="009F05ED">
      <w:pPr>
        <w:pStyle w:val="ListParagraph"/>
        <w:numPr>
          <w:ilvl w:val="0"/>
          <w:numId w:val="31"/>
        </w:numPr>
        <w:rPr>
          <w:i/>
          <w:iCs/>
          <w:highlight w:val="yellow"/>
        </w:rPr>
      </w:pPr>
      <w:r w:rsidRPr="00386C4D">
        <w:rPr>
          <w:i/>
          <w:iCs/>
          <w:highlight w:val="yellow"/>
        </w:rPr>
        <w:t>How is this information passed through the distribution chain to the end-user? (i.e. printed in the package, published on webpages, passed to distributors and retailers electronically, available in-store etc.)</w:t>
      </w:r>
    </w:p>
    <w:p w14:paraId="6CE692F7" w14:textId="3647B774" w:rsidR="00614BA7" w:rsidRPr="00386C4D" w:rsidRDefault="00614BA7" w:rsidP="00614BA7">
      <w:pPr>
        <w:rPr>
          <w:i/>
          <w:iCs/>
        </w:rPr>
      </w:pPr>
      <w:r w:rsidRPr="00386C4D">
        <w:rPr>
          <w:i/>
          <w:iCs/>
          <w:highlight w:val="yellow"/>
        </w:rPr>
        <w:t>If this process is documented, reference the internal Process, Procedure or other document number at the end of this section.</w:t>
      </w:r>
    </w:p>
    <w:p w14:paraId="6ADFD28C" w14:textId="4B2AE125" w:rsidR="00B516CA" w:rsidRPr="00386C4D" w:rsidRDefault="00416900" w:rsidP="004B4B01">
      <w:pPr>
        <w:pStyle w:val="Heading2"/>
        <w:rPr>
          <w:b/>
          <w:lang w:val="en-GB"/>
        </w:rPr>
      </w:pPr>
      <w:bookmarkStart w:id="11" w:name="_Toc173235259"/>
      <w:r w:rsidRPr="00386C4D">
        <w:rPr>
          <w:lang w:val="en-GB"/>
        </w:rPr>
        <w:t>Marking</w:t>
      </w:r>
      <w:bookmarkEnd w:id="11"/>
    </w:p>
    <w:p w14:paraId="1304B774" w14:textId="693E2168" w:rsidR="00EF3C19" w:rsidRPr="00386C4D" w:rsidRDefault="00BA5ADE" w:rsidP="001E2B2E">
      <w:r>
        <w:t>Li Batts</w:t>
      </w:r>
      <w:r w:rsidR="00D514BC" w:rsidRPr="00386C4D">
        <w:t xml:space="preserve"> may require marking, due to national and international regulations and this will need to be determined based on the battery </w:t>
      </w:r>
      <w:r w:rsidR="00820700" w:rsidRPr="00386C4D">
        <w:t>type and</w:t>
      </w:r>
      <w:r w:rsidR="00D514BC" w:rsidRPr="00386C4D">
        <w:t xml:space="preserve"> intended market.</w:t>
      </w:r>
    </w:p>
    <w:p w14:paraId="51CFA906" w14:textId="0F9479A9" w:rsidR="00EF3C19" w:rsidRPr="00386C4D" w:rsidRDefault="00EF3C19" w:rsidP="001E2B2E">
      <w:pPr>
        <w:rPr>
          <w:color w:val="auto"/>
        </w:rPr>
      </w:pPr>
      <w:r w:rsidRPr="00386C4D">
        <w:rPr>
          <w:color w:val="auto"/>
        </w:rPr>
        <w:t xml:space="preserve">Give details on how the manufacturer or distributor determine which regulations your products may be in-scope of and how testing/assessments are conducted/funded. Who determines the correct application of marks, their size and their location. </w:t>
      </w:r>
    </w:p>
    <w:p w14:paraId="466A3069" w14:textId="77777777" w:rsidR="00EF3C19" w:rsidRPr="00386C4D" w:rsidRDefault="00EF3C19" w:rsidP="00EF3C19">
      <w:r w:rsidRPr="00386C4D">
        <w:t xml:space="preserve">The Importer or Distributor who “places the goods on the market” is legally responsible for ensuring the markings are correctly applied. Give details of who “places the goods on the market” and how they discharge these obligations. </w:t>
      </w:r>
    </w:p>
    <w:p w14:paraId="02744DA4" w14:textId="25444140" w:rsidR="00EF3C19" w:rsidRPr="00386C4D" w:rsidRDefault="00A82794" w:rsidP="001E2B2E">
      <w:pPr>
        <w:rPr>
          <w:i/>
          <w:iCs/>
          <w:color w:val="auto"/>
          <w:highlight w:val="yellow"/>
        </w:rPr>
      </w:pPr>
      <w:r>
        <w:rPr>
          <w:i/>
          <w:iCs/>
          <w:color w:val="auto"/>
          <w:highlight w:val="yellow"/>
        </w:rPr>
        <w:t>[</w:t>
      </w:r>
      <w:r w:rsidR="00EF3C19" w:rsidRPr="00386C4D">
        <w:rPr>
          <w:i/>
          <w:iCs/>
          <w:color w:val="auto"/>
          <w:highlight w:val="yellow"/>
        </w:rPr>
        <w:t>COMPANY NAME</w:t>
      </w:r>
      <w:r>
        <w:rPr>
          <w:i/>
          <w:iCs/>
          <w:color w:val="auto"/>
          <w:highlight w:val="yellow"/>
        </w:rPr>
        <w:t>]</w:t>
      </w:r>
      <w:r w:rsidR="00EF3C19" w:rsidRPr="00386C4D">
        <w:rPr>
          <w:i/>
          <w:iCs/>
          <w:color w:val="auto"/>
          <w:highlight w:val="yellow"/>
        </w:rPr>
        <w:t xml:space="preserve"> is considered the entity “placing the goods on the market” and is therefore legally responsible for battery marking accuracy and application. </w:t>
      </w:r>
    </w:p>
    <w:p w14:paraId="6E15ED93" w14:textId="0BA0F419" w:rsidR="00B50AE8" w:rsidRPr="00386C4D" w:rsidRDefault="00EF3C19" w:rsidP="001E2B2E">
      <w:pPr>
        <w:rPr>
          <w:i/>
          <w:iCs/>
          <w:color w:val="auto"/>
          <w:highlight w:val="yellow"/>
        </w:rPr>
      </w:pPr>
      <w:r w:rsidRPr="00386C4D">
        <w:rPr>
          <w:i/>
          <w:iCs/>
          <w:color w:val="auto"/>
          <w:highlight w:val="yellow"/>
        </w:rPr>
        <w:t xml:space="preserve">During the procurement process, </w:t>
      </w:r>
      <w:r w:rsidR="00B617B4">
        <w:rPr>
          <w:i/>
          <w:iCs/>
          <w:color w:val="auto"/>
          <w:highlight w:val="yellow"/>
        </w:rPr>
        <w:t>[</w:t>
      </w:r>
      <w:r w:rsidRPr="00386C4D">
        <w:rPr>
          <w:i/>
          <w:iCs/>
          <w:color w:val="auto"/>
          <w:highlight w:val="yellow"/>
        </w:rPr>
        <w:t>COMPANY NAME</w:t>
      </w:r>
      <w:r w:rsidR="00B617B4">
        <w:rPr>
          <w:i/>
          <w:iCs/>
          <w:color w:val="auto"/>
          <w:highlight w:val="yellow"/>
        </w:rPr>
        <w:t>]</w:t>
      </w:r>
      <w:r w:rsidRPr="00386C4D">
        <w:rPr>
          <w:i/>
          <w:iCs/>
          <w:color w:val="auto"/>
          <w:highlight w:val="yellow"/>
        </w:rPr>
        <w:t xml:space="preserve"> will require</w:t>
      </w:r>
      <w:r w:rsidR="00B50AE8" w:rsidRPr="00386C4D">
        <w:rPr>
          <w:i/>
          <w:iCs/>
          <w:color w:val="auto"/>
          <w:highlight w:val="yellow"/>
        </w:rPr>
        <w:t>:</w:t>
      </w:r>
    </w:p>
    <w:p w14:paraId="0BACD1AD" w14:textId="45C27EED" w:rsidR="00EF3C19" w:rsidRPr="00386C4D" w:rsidRDefault="00B50AE8" w:rsidP="009F05ED">
      <w:pPr>
        <w:pStyle w:val="ListParagraph"/>
        <w:numPr>
          <w:ilvl w:val="0"/>
          <w:numId w:val="32"/>
        </w:numPr>
        <w:rPr>
          <w:i/>
          <w:iCs/>
          <w:color w:val="auto"/>
          <w:highlight w:val="yellow"/>
        </w:rPr>
      </w:pPr>
      <w:r w:rsidRPr="00386C4D">
        <w:rPr>
          <w:i/>
          <w:iCs/>
          <w:color w:val="auto"/>
          <w:highlight w:val="yellow"/>
        </w:rPr>
        <w:t>W</w:t>
      </w:r>
      <w:r w:rsidR="00EF3C19" w:rsidRPr="00386C4D">
        <w:rPr>
          <w:i/>
          <w:iCs/>
          <w:color w:val="auto"/>
          <w:highlight w:val="yellow"/>
        </w:rPr>
        <w:t>ritten RoHS statements from the manufacturer</w:t>
      </w:r>
      <w:r w:rsidRPr="00386C4D">
        <w:rPr>
          <w:i/>
          <w:iCs/>
          <w:color w:val="auto"/>
          <w:highlight w:val="yellow"/>
        </w:rPr>
        <w:t>.</w:t>
      </w:r>
    </w:p>
    <w:p w14:paraId="03BF6932" w14:textId="196211AE" w:rsidR="00B50AE8" w:rsidRPr="00386C4D" w:rsidRDefault="00B50AE8" w:rsidP="009F05ED">
      <w:pPr>
        <w:pStyle w:val="ListParagraph"/>
        <w:numPr>
          <w:ilvl w:val="0"/>
          <w:numId w:val="32"/>
        </w:numPr>
        <w:rPr>
          <w:i/>
          <w:iCs/>
          <w:color w:val="auto"/>
          <w:highlight w:val="yellow"/>
        </w:rPr>
      </w:pPr>
      <w:r w:rsidRPr="00386C4D">
        <w:rPr>
          <w:i/>
          <w:iCs/>
          <w:color w:val="auto"/>
          <w:highlight w:val="yellow"/>
        </w:rPr>
        <w:t>A scale print proof for the battery casing, including all dimensions, which will show:</w:t>
      </w:r>
    </w:p>
    <w:p w14:paraId="30655C9B" w14:textId="6E1AA9D8" w:rsidR="00B50AE8" w:rsidRPr="00386C4D" w:rsidRDefault="00B50AE8" w:rsidP="00B50AE8">
      <w:pPr>
        <w:pStyle w:val="ListParagraph"/>
        <w:numPr>
          <w:ilvl w:val="1"/>
          <w:numId w:val="24"/>
        </w:numPr>
        <w:rPr>
          <w:i/>
          <w:iCs/>
          <w:color w:val="auto"/>
          <w:highlight w:val="yellow"/>
        </w:rPr>
      </w:pPr>
      <w:r w:rsidRPr="00386C4D">
        <w:rPr>
          <w:i/>
          <w:iCs/>
          <w:color w:val="auto"/>
          <w:highlight w:val="yellow"/>
        </w:rPr>
        <w:t>Capacity Label</w:t>
      </w:r>
    </w:p>
    <w:p w14:paraId="2F699D65" w14:textId="4E656114" w:rsidR="00B50AE8" w:rsidRPr="00386C4D" w:rsidRDefault="00B50AE8" w:rsidP="00B50AE8">
      <w:pPr>
        <w:pStyle w:val="ListParagraph"/>
        <w:numPr>
          <w:ilvl w:val="1"/>
          <w:numId w:val="24"/>
        </w:numPr>
        <w:rPr>
          <w:i/>
          <w:iCs/>
          <w:color w:val="auto"/>
          <w:highlight w:val="yellow"/>
        </w:rPr>
      </w:pPr>
      <w:r w:rsidRPr="00386C4D">
        <w:rPr>
          <w:i/>
          <w:iCs/>
          <w:color w:val="auto"/>
          <w:highlight w:val="yellow"/>
        </w:rPr>
        <w:t>RoHS Marking (if applicable)</w:t>
      </w:r>
    </w:p>
    <w:p w14:paraId="0128166C" w14:textId="1E88C005" w:rsidR="00B50AE8" w:rsidRPr="00386C4D" w:rsidRDefault="00B50AE8" w:rsidP="00B50AE8">
      <w:pPr>
        <w:pStyle w:val="ListParagraph"/>
        <w:numPr>
          <w:ilvl w:val="1"/>
          <w:numId w:val="24"/>
        </w:numPr>
        <w:rPr>
          <w:i/>
          <w:iCs/>
          <w:color w:val="auto"/>
          <w:highlight w:val="yellow"/>
        </w:rPr>
      </w:pPr>
      <w:r w:rsidRPr="00386C4D">
        <w:rPr>
          <w:i/>
          <w:iCs/>
          <w:color w:val="auto"/>
          <w:highlight w:val="yellow"/>
        </w:rPr>
        <w:t>Waste Separation Marking</w:t>
      </w:r>
    </w:p>
    <w:p w14:paraId="32F76D94" w14:textId="2D35F93C" w:rsidR="00B50AE8" w:rsidRPr="00386C4D" w:rsidRDefault="00B50AE8" w:rsidP="00B50AE8">
      <w:pPr>
        <w:pStyle w:val="ListParagraph"/>
        <w:numPr>
          <w:ilvl w:val="1"/>
          <w:numId w:val="24"/>
        </w:numPr>
        <w:rPr>
          <w:i/>
          <w:iCs/>
          <w:color w:val="auto"/>
          <w:highlight w:val="yellow"/>
        </w:rPr>
      </w:pPr>
      <w:r w:rsidRPr="00386C4D">
        <w:rPr>
          <w:i/>
          <w:iCs/>
          <w:color w:val="auto"/>
          <w:highlight w:val="yellow"/>
        </w:rPr>
        <w:t>UKCA Marking</w:t>
      </w:r>
    </w:p>
    <w:p w14:paraId="72821817" w14:textId="1F339434" w:rsidR="00B50AE8" w:rsidRPr="00386C4D" w:rsidRDefault="00B50AE8" w:rsidP="00B50AE8">
      <w:pPr>
        <w:rPr>
          <w:i/>
          <w:iCs/>
          <w:color w:val="auto"/>
        </w:rPr>
      </w:pPr>
      <w:r w:rsidRPr="00386C4D">
        <w:rPr>
          <w:i/>
          <w:iCs/>
          <w:color w:val="auto"/>
          <w:highlight w:val="yellow"/>
        </w:rPr>
        <w:t xml:space="preserve">As </w:t>
      </w:r>
      <w:r w:rsidR="00B617B4">
        <w:rPr>
          <w:i/>
          <w:iCs/>
          <w:color w:val="auto"/>
          <w:highlight w:val="yellow"/>
        </w:rPr>
        <w:t>[</w:t>
      </w:r>
      <w:r w:rsidRPr="00386C4D">
        <w:rPr>
          <w:i/>
          <w:iCs/>
          <w:color w:val="auto"/>
          <w:highlight w:val="yellow"/>
        </w:rPr>
        <w:t>COMPANY NAME</w:t>
      </w:r>
      <w:r w:rsidR="00B617B4">
        <w:rPr>
          <w:i/>
          <w:iCs/>
          <w:color w:val="auto"/>
          <w:highlight w:val="yellow"/>
        </w:rPr>
        <w:t>]</w:t>
      </w:r>
      <w:r w:rsidRPr="00386C4D">
        <w:rPr>
          <w:i/>
          <w:iCs/>
          <w:color w:val="auto"/>
          <w:highlight w:val="yellow"/>
        </w:rPr>
        <w:t xml:space="preserve"> does not place any goods on the market outside of the UK, the print proof will be reviewed and signed o</w:t>
      </w:r>
      <w:r w:rsidR="00B617B4">
        <w:rPr>
          <w:i/>
          <w:iCs/>
          <w:color w:val="auto"/>
          <w:highlight w:val="yellow"/>
        </w:rPr>
        <w:t>f</w:t>
      </w:r>
      <w:r w:rsidRPr="00386C4D">
        <w:rPr>
          <w:i/>
          <w:iCs/>
          <w:color w:val="auto"/>
          <w:highlight w:val="yellow"/>
        </w:rPr>
        <w:t xml:space="preserve">f internally by the QA team, in accordance with Process Document Number </w:t>
      </w:r>
      <w:r w:rsidR="00B617B4">
        <w:rPr>
          <w:i/>
          <w:iCs/>
          <w:color w:val="auto"/>
          <w:highlight w:val="yellow"/>
        </w:rPr>
        <w:t>[</w:t>
      </w:r>
      <w:r w:rsidRPr="00386C4D">
        <w:rPr>
          <w:i/>
          <w:iCs/>
          <w:color w:val="auto"/>
          <w:highlight w:val="yellow"/>
        </w:rPr>
        <w:t>XXX</w:t>
      </w:r>
      <w:r w:rsidR="00B617B4">
        <w:rPr>
          <w:i/>
          <w:iCs/>
          <w:color w:val="auto"/>
          <w:highlight w:val="yellow"/>
        </w:rPr>
        <w:t>]</w:t>
      </w:r>
      <w:r w:rsidRPr="00386C4D">
        <w:rPr>
          <w:i/>
          <w:iCs/>
          <w:color w:val="auto"/>
          <w:highlight w:val="yellow"/>
        </w:rPr>
        <w:t>.</w:t>
      </w:r>
    </w:p>
    <w:p w14:paraId="66A817BE" w14:textId="77777777" w:rsidR="00B50AE8" w:rsidRPr="00386C4D" w:rsidRDefault="00B50AE8" w:rsidP="001E2B2E">
      <w:pPr>
        <w:rPr>
          <w:i/>
          <w:iCs/>
        </w:rPr>
      </w:pPr>
    </w:p>
    <w:p w14:paraId="20E47A92" w14:textId="5FEBFB30" w:rsidR="00D514BC" w:rsidRPr="00386C4D" w:rsidRDefault="00B50AE8" w:rsidP="001E2B2E">
      <w:r w:rsidRPr="00386C4D">
        <w:t>A non-exhaustive list of k</w:t>
      </w:r>
      <w:r w:rsidR="00D514BC" w:rsidRPr="00386C4D">
        <w:t>ey markings to consider are:</w:t>
      </w:r>
    </w:p>
    <w:p w14:paraId="2EEF65DA" w14:textId="189CE003" w:rsidR="00B50AE8" w:rsidRPr="00386C4D" w:rsidRDefault="00B50AE8" w:rsidP="00B50AE8">
      <w:pPr>
        <w:pStyle w:val="ListParagraph"/>
        <w:numPr>
          <w:ilvl w:val="0"/>
          <w:numId w:val="24"/>
        </w:numPr>
      </w:pPr>
      <w:r w:rsidRPr="00386C4D">
        <w:t xml:space="preserve">UKCA </w:t>
      </w:r>
      <w:r w:rsidR="00864323">
        <w:t xml:space="preserve">and/or CE </w:t>
      </w:r>
      <w:r w:rsidRPr="00386C4D">
        <w:t>Marking – The UKCA marking is the conformity marking used for products being placed on the market in Great Britain (England, Scotland and Wales)</w:t>
      </w:r>
      <w:r w:rsidR="005E34DC">
        <w:t xml:space="preserve"> only; the CE </w:t>
      </w:r>
      <w:r w:rsidR="00F85A3F">
        <w:t>m</w:t>
      </w:r>
      <w:r w:rsidR="005E34DC">
        <w:t>ark</w:t>
      </w:r>
      <w:r w:rsidR="00F85A3F">
        <w:t>ing</w:t>
      </w:r>
      <w:r w:rsidR="005E34DC">
        <w:t xml:space="preserve"> is </w:t>
      </w:r>
      <w:r w:rsidR="003A02E3">
        <w:t>the conformity marking used for products being placed on the EU market</w:t>
      </w:r>
      <w:r w:rsidRPr="00386C4D">
        <w:t>.</w:t>
      </w:r>
    </w:p>
    <w:p w14:paraId="2A9F36EC" w14:textId="38698B9D" w:rsidR="00B50AE8" w:rsidRPr="00386C4D" w:rsidRDefault="00B50AE8" w:rsidP="00B50AE8">
      <w:pPr>
        <w:ind w:left="720" w:firstLine="414"/>
      </w:pPr>
      <w:r w:rsidRPr="00386C4D">
        <w:t xml:space="preserve"> </w:t>
      </w:r>
      <w:r w:rsidRPr="00386C4D">
        <w:rPr>
          <w:noProof/>
        </w:rPr>
        <w:drawing>
          <wp:inline distT="0" distB="0" distL="0" distR="0" wp14:anchorId="25F12CBA" wp14:editId="1975FF60">
            <wp:extent cx="962108" cy="909320"/>
            <wp:effectExtent l="0" t="0" r="0" b="5080"/>
            <wp:docPr id="830176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9436"/>
                    <a:stretch/>
                  </pic:blipFill>
                  <pic:spPr bwMode="auto">
                    <a:xfrm>
                      <a:off x="0" y="0"/>
                      <a:ext cx="973880" cy="920446"/>
                    </a:xfrm>
                    <a:prstGeom prst="rect">
                      <a:avLst/>
                    </a:prstGeom>
                    <a:noFill/>
                    <a:ln>
                      <a:noFill/>
                    </a:ln>
                    <a:extLst>
                      <a:ext uri="{53640926-AAD7-44D8-BBD7-CCE9431645EC}">
                        <a14:shadowObscured xmlns:a14="http://schemas.microsoft.com/office/drawing/2010/main"/>
                      </a:ext>
                    </a:extLst>
                  </pic:spPr>
                </pic:pic>
              </a:graphicData>
            </a:graphic>
          </wp:inline>
        </w:drawing>
      </w:r>
      <w:r w:rsidR="00AB7A5D">
        <w:tab/>
      </w:r>
      <w:r w:rsidR="00AB7A5D">
        <w:tab/>
      </w:r>
      <w:r w:rsidR="00AB7A5D">
        <w:tab/>
      </w:r>
      <w:r w:rsidR="00DF3D08">
        <w:rPr>
          <w:noProof/>
        </w:rPr>
        <w:drawing>
          <wp:inline distT="0" distB="0" distL="0" distR="0" wp14:anchorId="11BD588C" wp14:editId="539F4420">
            <wp:extent cx="1219200" cy="915274"/>
            <wp:effectExtent l="0" t="0" r="0" b="0"/>
            <wp:docPr id="1227815662" name="Picture 2" descr="CE Symbol Logo PNG vector in SVG, PDF, AI, CDR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Symbol Logo PNG vector in SVG, PDF, AI, CDR forma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3635" cy="941125"/>
                    </a:xfrm>
                    <a:prstGeom prst="rect">
                      <a:avLst/>
                    </a:prstGeom>
                    <a:noFill/>
                    <a:ln>
                      <a:noFill/>
                    </a:ln>
                  </pic:spPr>
                </pic:pic>
              </a:graphicData>
            </a:graphic>
          </wp:inline>
        </w:drawing>
      </w:r>
    </w:p>
    <w:p w14:paraId="3E687482" w14:textId="77777777" w:rsidR="00B50AE8" w:rsidRPr="00386C4D" w:rsidRDefault="00B50AE8" w:rsidP="0011587C">
      <w:pPr>
        <w:ind w:left="720" w:firstLine="414"/>
      </w:pPr>
    </w:p>
    <w:p w14:paraId="1F78EF31" w14:textId="51DB15FC" w:rsidR="00B50AE8" w:rsidRPr="00386C4D" w:rsidRDefault="00D514BC" w:rsidP="009F05ED">
      <w:pPr>
        <w:pStyle w:val="ListParagraph"/>
        <w:numPr>
          <w:ilvl w:val="0"/>
          <w:numId w:val="24"/>
        </w:numPr>
      </w:pPr>
      <w:r w:rsidRPr="00386C4D">
        <w:t xml:space="preserve">RoHS Marking </w:t>
      </w:r>
      <w:r w:rsidR="00C95E0A" w:rsidRPr="00386C4D">
        <w:t>–</w:t>
      </w:r>
      <w:r w:rsidRPr="00386C4D">
        <w:t xml:space="preserve"> </w:t>
      </w:r>
      <w:r w:rsidR="00EF3C19" w:rsidRPr="00386C4D">
        <w:t xml:space="preserve">required if your battery of device contain any restricted hazardous substances (i.e. Lead, Mercury, Cadmium, Cr Vi, PBBs, PBDEs, DEHPs, BBPs, DBPs and DIBPs) </w:t>
      </w:r>
    </w:p>
    <w:p w14:paraId="18A787C3" w14:textId="0601CBA1" w:rsidR="00C95E0A" w:rsidRPr="00386C4D" w:rsidRDefault="00C95E0A" w:rsidP="001A6894">
      <w:pPr>
        <w:pStyle w:val="ListParagraph"/>
        <w:numPr>
          <w:ilvl w:val="0"/>
          <w:numId w:val="24"/>
        </w:numPr>
      </w:pPr>
      <w:r w:rsidRPr="00386C4D">
        <w:t>Capacity labelling - you must label:</w:t>
      </w:r>
    </w:p>
    <w:p w14:paraId="5CC57AB3" w14:textId="14486EA7" w:rsidR="00A0127C" w:rsidRPr="00386C4D" w:rsidRDefault="00C95E0A" w:rsidP="00C95E0A">
      <w:pPr>
        <w:pStyle w:val="ListParagraph"/>
        <w:numPr>
          <w:ilvl w:val="1"/>
          <w:numId w:val="24"/>
        </w:numPr>
      </w:pPr>
      <w:r w:rsidRPr="00386C4D">
        <w:t>portable rechargeable batteries with their capacity in milliampere-hours (</w:t>
      </w:r>
      <w:proofErr w:type="spellStart"/>
      <w:r w:rsidRPr="00386C4D">
        <w:t>mAh</w:t>
      </w:r>
      <w:proofErr w:type="spellEnd"/>
      <w:r w:rsidRPr="00386C4D">
        <w:t>) with a whole number or ampere-hours (Ah) with only one digit after the decimal point</w:t>
      </w:r>
    </w:p>
    <w:p w14:paraId="1919D5DA" w14:textId="6B03BD39" w:rsidR="00C95E0A" w:rsidRPr="00A0127C" w:rsidRDefault="00C95E0A" w:rsidP="009F05ED">
      <w:pPr>
        <w:pStyle w:val="ListParagraph"/>
        <w:numPr>
          <w:ilvl w:val="1"/>
          <w:numId w:val="24"/>
        </w:numPr>
      </w:pPr>
      <w:r w:rsidRPr="00A0127C">
        <w:t>You must make sure that the minimum size and location of capacity markings on batteries is as shown in the following table:</w:t>
      </w:r>
    </w:p>
    <w:tbl>
      <w:tblPr>
        <w:tblStyle w:val="TableGrid"/>
        <w:tblW w:w="0" w:type="auto"/>
        <w:tblInd w:w="988" w:type="dxa"/>
        <w:tblLook w:val="04A0" w:firstRow="1" w:lastRow="0" w:firstColumn="1" w:lastColumn="0" w:noHBand="0" w:noVBand="1"/>
      </w:tblPr>
      <w:tblGrid>
        <w:gridCol w:w="1701"/>
        <w:gridCol w:w="2693"/>
        <w:gridCol w:w="1843"/>
        <w:gridCol w:w="1984"/>
      </w:tblGrid>
      <w:tr w:rsidR="0011587C" w:rsidRPr="00386C4D" w14:paraId="23AD6661" w14:textId="77777777" w:rsidTr="0011587C">
        <w:trPr>
          <w:trHeight w:val="506"/>
        </w:trPr>
        <w:tc>
          <w:tcPr>
            <w:tcW w:w="1701" w:type="dxa"/>
            <w:hideMark/>
          </w:tcPr>
          <w:p w14:paraId="0F2DD388" w14:textId="77777777" w:rsidR="00C95E0A" w:rsidRPr="00386C4D" w:rsidRDefault="00C95E0A" w:rsidP="0011587C">
            <w:pPr>
              <w:spacing w:after="0"/>
              <w:rPr>
                <w:rFonts w:asciiTheme="minorHAnsi" w:hAnsiTheme="minorHAnsi" w:cstheme="minorHAnsi"/>
                <w:b/>
                <w:bCs/>
                <w:color w:val="0B0C0C"/>
                <w:sz w:val="14"/>
                <w:szCs w:val="14"/>
              </w:rPr>
            </w:pPr>
            <w:r w:rsidRPr="00386C4D">
              <w:rPr>
                <w:rFonts w:asciiTheme="minorHAnsi" w:hAnsiTheme="minorHAnsi" w:cstheme="minorHAnsi"/>
                <w:b/>
                <w:bCs/>
                <w:color w:val="0B0C0C"/>
                <w:sz w:val="14"/>
                <w:szCs w:val="14"/>
              </w:rPr>
              <w:t>Type of battery</w:t>
            </w:r>
          </w:p>
        </w:tc>
        <w:tc>
          <w:tcPr>
            <w:tcW w:w="2693" w:type="dxa"/>
            <w:hideMark/>
          </w:tcPr>
          <w:p w14:paraId="6C18B8E2" w14:textId="77777777" w:rsidR="00C95E0A" w:rsidRPr="00386C4D" w:rsidRDefault="00C95E0A" w:rsidP="0011587C">
            <w:pPr>
              <w:spacing w:after="0"/>
              <w:rPr>
                <w:rFonts w:asciiTheme="minorHAnsi" w:hAnsiTheme="minorHAnsi" w:cstheme="minorHAnsi"/>
                <w:b/>
                <w:bCs/>
                <w:color w:val="0B0C0C"/>
                <w:sz w:val="14"/>
                <w:szCs w:val="14"/>
              </w:rPr>
            </w:pPr>
            <w:r w:rsidRPr="00386C4D">
              <w:rPr>
                <w:rFonts w:asciiTheme="minorHAnsi" w:hAnsiTheme="minorHAnsi" w:cstheme="minorHAnsi"/>
                <w:b/>
                <w:bCs/>
                <w:color w:val="0B0C0C"/>
                <w:sz w:val="14"/>
                <w:szCs w:val="14"/>
              </w:rPr>
              <w:t>Location of marking</w:t>
            </w:r>
          </w:p>
        </w:tc>
        <w:tc>
          <w:tcPr>
            <w:tcW w:w="1843" w:type="dxa"/>
            <w:hideMark/>
          </w:tcPr>
          <w:p w14:paraId="0B79A3F3" w14:textId="77777777" w:rsidR="00C95E0A" w:rsidRPr="00386C4D" w:rsidRDefault="00C95E0A" w:rsidP="0011587C">
            <w:pPr>
              <w:spacing w:after="0"/>
              <w:rPr>
                <w:rFonts w:asciiTheme="minorHAnsi" w:hAnsiTheme="minorHAnsi" w:cstheme="minorHAnsi"/>
                <w:b/>
                <w:bCs/>
                <w:color w:val="0B0C0C"/>
                <w:sz w:val="14"/>
                <w:szCs w:val="14"/>
              </w:rPr>
            </w:pPr>
            <w:r w:rsidRPr="00386C4D">
              <w:rPr>
                <w:rFonts w:asciiTheme="minorHAnsi" w:hAnsiTheme="minorHAnsi" w:cstheme="minorHAnsi"/>
                <w:b/>
                <w:bCs/>
                <w:color w:val="0B0C0C"/>
                <w:sz w:val="14"/>
                <w:szCs w:val="14"/>
              </w:rPr>
              <w:t>Minimum size of label on battery or battery pack (height x length)</w:t>
            </w:r>
          </w:p>
        </w:tc>
        <w:tc>
          <w:tcPr>
            <w:tcW w:w="1984" w:type="dxa"/>
            <w:hideMark/>
          </w:tcPr>
          <w:p w14:paraId="54935FD7" w14:textId="77777777" w:rsidR="00C95E0A" w:rsidRPr="00386C4D" w:rsidRDefault="00C95E0A" w:rsidP="0011587C">
            <w:pPr>
              <w:spacing w:after="0"/>
              <w:rPr>
                <w:rFonts w:asciiTheme="minorHAnsi" w:hAnsiTheme="minorHAnsi" w:cstheme="minorHAnsi"/>
                <w:b/>
                <w:bCs/>
                <w:color w:val="0B0C0C"/>
                <w:sz w:val="14"/>
                <w:szCs w:val="14"/>
              </w:rPr>
            </w:pPr>
            <w:r w:rsidRPr="00386C4D">
              <w:rPr>
                <w:rFonts w:asciiTheme="minorHAnsi" w:hAnsiTheme="minorHAnsi" w:cstheme="minorHAnsi"/>
                <w:b/>
                <w:bCs/>
                <w:color w:val="0B0C0C"/>
                <w:sz w:val="14"/>
                <w:szCs w:val="14"/>
              </w:rPr>
              <w:t>Minimum size of label on packaging (height x length)</w:t>
            </w:r>
          </w:p>
        </w:tc>
      </w:tr>
      <w:tr w:rsidR="00C95E0A" w:rsidRPr="00386C4D" w14:paraId="4B92156D" w14:textId="77777777" w:rsidTr="00C95E0A">
        <w:tc>
          <w:tcPr>
            <w:tcW w:w="1701" w:type="dxa"/>
            <w:hideMark/>
          </w:tcPr>
          <w:p w14:paraId="44C8CD3A" w14:textId="77777777" w:rsidR="00C95E0A" w:rsidRPr="00386C4D" w:rsidRDefault="00C95E0A" w:rsidP="0011587C">
            <w:pPr>
              <w:spacing w:after="0"/>
              <w:rPr>
                <w:rFonts w:asciiTheme="minorHAnsi" w:hAnsiTheme="minorHAnsi" w:cstheme="minorHAnsi"/>
                <w:b/>
                <w:bCs/>
                <w:color w:val="0B0C0C"/>
                <w:sz w:val="14"/>
                <w:szCs w:val="14"/>
              </w:rPr>
            </w:pPr>
            <w:r w:rsidRPr="00386C4D">
              <w:rPr>
                <w:rFonts w:asciiTheme="minorHAnsi" w:hAnsiTheme="minorHAnsi" w:cstheme="minorHAnsi"/>
                <w:b/>
                <w:bCs/>
                <w:color w:val="0B0C0C"/>
                <w:sz w:val="14"/>
                <w:szCs w:val="14"/>
              </w:rPr>
              <w:t>Portable rechargeable (except button cells and memory back up batteries)</w:t>
            </w:r>
          </w:p>
        </w:tc>
        <w:tc>
          <w:tcPr>
            <w:tcW w:w="2693" w:type="dxa"/>
            <w:hideMark/>
          </w:tcPr>
          <w:p w14:paraId="66760961" w14:textId="77777777" w:rsidR="00C95E0A" w:rsidRPr="00386C4D" w:rsidRDefault="00C95E0A" w:rsidP="0011587C">
            <w:pPr>
              <w:spacing w:after="0"/>
              <w:rPr>
                <w:rFonts w:asciiTheme="minorHAnsi" w:hAnsiTheme="minorHAnsi" w:cstheme="minorHAnsi"/>
                <w:color w:val="0B0C0C"/>
                <w:sz w:val="14"/>
                <w:szCs w:val="14"/>
              </w:rPr>
            </w:pPr>
            <w:r w:rsidRPr="00386C4D">
              <w:rPr>
                <w:rFonts w:asciiTheme="minorHAnsi" w:hAnsiTheme="minorHAnsi" w:cstheme="minorHAnsi"/>
                <w:color w:val="0B0C0C"/>
                <w:sz w:val="14"/>
                <w:szCs w:val="14"/>
              </w:rPr>
              <w:t>On the front of the packaging and on the individual batteries. If sold without packaging, on the battery or accumulator</w:t>
            </w:r>
          </w:p>
        </w:tc>
        <w:tc>
          <w:tcPr>
            <w:tcW w:w="1843" w:type="dxa"/>
            <w:hideMark/>
          </w:tcPr>
          <w:p w14:paraId="5952A9E0" w14:textId="77777777" w:rsidR="00C95E0A" w:rsidRPr="00386C4D" w:rsidRDefault="00C95E0A" w:rsidP="0011587C">
            <w:pPr>
              <w:spacing w:after="0"/>
              <w:rPr>
                <w:rFonts w:asciiTheme="minorHAnsi" w:hAnsiTheme="minorHAnsi" w:cstheme="minorHAnsi"/>
                <w:color w:val="0B0C0C"/>
                <w:sz w:val="14"/>
                <w:szCs w:val="14"/>
              </w:rPr>
            </w:pPr>
            <w:r w:rsidRPr="00386C4D">
              <w:rPr>
                <w:rFonts w:asciiTheme="minorHAnsi" w:hAnsiTheme="minorHAnsi" w:cstheme="minorHAnsi"/>
                <w:color w:val="0B0C0C"/>
                <w:sz w:val="14"/>
                <w:szCs w:val="14"/>
              </w:rPr>
              <w:t>1.0 x 5.0 mm</w:t>
            </w:r>
          </w:p>
        </w:tc>
        <w:tc>
          <w:tcPr>
            <w:tcW w:w="1984" w:type="dxa"/>
            <w:hideMark/>
          </w:tcPr>
          <w:p w14:paraId="534BD5D5" w14:textId="77777777" w:rsidR="00C95E0A" w:rsidRPr="00386C4D" w:rsidRDefault="00C95E0A" w:rsidP="0011587C">
            <w:pPr>
              <w:spacing w:after="0"/>
              <w:rPr>
                <w:rFonts w:asciiTheme="minorHAnsi" w:hAnsiTheme="minorHAnsi" w:cstheme="minorHAnsi"/>
                <w:color w:val="0B0C0C"/>
                <w:sz w:val="14"/>
                <w:szCs w:val="14"/>
              </w:rPr>
            </w:pPr>
            <w:r w:rsidRPr="00386C4D">
              <w:rPr>
                <w:rFonts w:asciiTheme="minorHAnsi" w:hAnsiTheme="minorHAnsi" w:cstheme="minorHAnsi"/>
                <w:color w:val="0B0C0C"/>
                <w:sz w:val="14"/>
                <w:szCs w:val="14"/>
              </w:rPr>
              <w:t>5.0 x 12.0 mm</w:t>
            </w:r>
          </w:p>
        </w:tc>
      </w:tr>
      <w:tr w:rsidR="00C95E0A" w:rsidRPr="00386C4D" w14:paraId="33BA3C2D" w14:textId="77777777" w:rsidTr="0011587C">
        <w:trPr>
          <w:trHeight w:val="1079"/>
        </w:trPr>
        <w:tc>
          <w:tcPr>
            <w:tcW w:w="1701" w:type="dxa"/>
            <w:hideMark/>
          </w:tcPr>
          <w:p w14:paraId="6FBDA8DB" w14:textId="77777777" w:rsidR="00C95E0A" w:rsidRPr="00386C4D" w:rsidRDefault="00C95E0A" w:rsidP="0011587C">
            <w:pPr>
              <w:spacing w:after="0"/>
              <w:rPr>
                <w:rFonts w:asciiTheme="minorHAnsi" w:hAnsiTheme="minorHAnsi" w:cstheme="minorHAnsi"/>
                <w:b/>
                <w:bCs/>
                <w:color w:val="0B0C0C"/>
                <w:sz w:val="14"/>
                <w:szCs w:val="14"/>
              </w:rPr>
            </w:pPr>
            <w:r w:rsidRPr="00386C4D">
              <w:rPr>
                <w:rFonts w:asciiTheme="minorHAnsi" w:hAnsiTheme="minorHAnsi" w:cstheme="minorHAnsi"/>
                <w:b/>
                <w:bCs/>
                <w:color w:val="0B0C0C"/>
                <w:sz w:val="14"/>
                <w:szCs w:val="14"/>
              </w:rPr>
              <w:t>Rechargeable battery packs where the largest side is equal to or above 70 cm squared</w:t>
            </w:r>
          </w:p>
        </w:tc>
        <w:tc>
          <w:tcPr>
            <w:tcW w:w="2693" w:type="dxa"/>
            <w:hideMark/>
          </w:tcPr>
          <w:p w14:paraId="5A03C3E1" w14:textId="77777777" w:rsidR="00C95E0A" w:rsidRPr="00386C4D" w:rsidRDefault="00C95E0A" w:rsidP="0011587C">
            <w:pPr>
              <w:spacing w:after="0"/>
              <w:rPr>
                <w:rFonts w:asciiTheme="minorHAnsi" w:hAnsiTheme="minorHAnsi" w:cstheme="minorHAnsi"/>
                <w:color w:val="0B0C0C"/>
                <w:sz w:val="14"/>
                <w:szCs w:val="14"/>
              </w:rPr>
            </w:pPr>
            <w:r w:rsidRPr="00386C4D">
              <w:rPr>
                <w:rFonts w:asciiTheme="minorHAnsi" w:hAnsiTheme="minorHAnsi" w:cstheme="minorHAnsi"/>
                <w:color w:val="0B0C0C"/>
                <w:sz w:val="14"/>
                <w:szCs w:val="14"/>
              </w:rPr>
              <w:t>On the external housing of the cell’s assembly (individual cells inside the housing do not require marking)</w:t>
            </w:r>
          </w:p>
        </w:tc>
        <w:tc>
          <w:tcPr>
            <w:tcW w:w="1843" w:type="dxa"/>
            <w:hideMark/>
          </w:tcPr>
          <w:p w14:paraId="5D7E8559" w14:textId="77777777" w:rsidR="00C95E0A" w:rsidRPr="00386C4D" w:rsidRDefault="00C95E0A" w:rsidP="0011587C">
            <w:pPr>
              <w:spacing w:after="0"/>
              <w:rPr>
                <w:rFonts w:asciiTheme="minorHAnsi" w:hAnsiTheme="minorHAnsi" w:cstheme="minorHAnsi"/>
                <w:color w:val="0B0C0C"/>
                <w:sz w:val="14"/>
                <w:szCs w:val="14"/>
              </w:rPr>
            </w:pPr>
            <w:r w:rsidRPr="00386C4D">
              <w:rPr>
                <w:rFonts w:asciiTheme="minorHAnsi" w:hAnsiTheme="minorHAnsi" w:cstheme="minorHAnsi"/>
                <w:color w:val="0B0C0C"/>
                <w:sz w:val="14"/>
                <w:szCs w:val="14"/>
              </w:rPr>
              <w:t>2.0 x 5.0 mm</w:t>
            </w:r>
          </w:p>
        </w:tc>
        <w:tc>
          <w:tcPr>
            <w:tcW w:w="1984" w:type="dxa"/>
            <w:hideMark/>
          </w:tcPr>
          <w:p w14:paraId="59CE95C6" w14:textId="77777777" w:rsidR="00C95E0A" w:rsidRPr="00386C4D" w:rsidRDefault="00C95E0A" w:rsidP="0011587C">
            <w:pPr>
              <w:spacing w:after="0"/>
              <w:rPr>
                <w:rFonts w:asciiTheme="minorHAnsi" w:hAnsiTheme="minorHAnsi" w:cstheme="minorHAnsi"/>
                <w:color w:val="0B0C0C"/>
                <w:sz w:val="14"/>
                <w:szCs w:val="14"/>
              </w:rPr>
            </w:pPr>
            <w:r w:rsidRPr="00386C4D">
              <w:rPr>
                <w:rFonts w:asciiTheme="minorHAnsi" w:hAnsiTheme="minorHAnsi" w:cstheme="minorHAnsi"/>
                <w:color w:val="0B0C0C"/>
                <w:sz w:val="14"/>
                <w:szCs w:val="14"/>
              </w:rPr>
              <w:t>Not applicable</w:t>
            </w:r>
          </w:p>
        </w:tc>
      </w:tr>
      <w:tr w:rsidR="00C95E0A" w:rsidRPr="00386C4D" w14:paraId="30DD1E77" w14:textId="77777777" w:rsidTr="00C95E0A">
        <w:trPr>
          <w:trHeight w:val="60"/>
        </w:trPr>
        <w:tc>
          <w:tcPr>
            <w:tcW w:w="1701" w:type="dxa"/>
            <w:hideMark/>
          </w:tcPr>
          <w:p w14:paraId="7FCD3459" w14:textId="77777777" w:rsidR="00C95E0A" w:rsidRPr="00386C4D" w:rsidRDefault="00C95E0A" w:rsidP="0011587C">
            <w:pPr>
              <w:spacing w:after="0"/>
              <w:rPr>
                <w:rFonts w:asciiTheme="minorHAnsi" w:hAnsiTheme="minorHAnsi" w:cstheme="minorHAnsi"/>
                <w:b/>
                <w:bCs/>
                <w:color w:val="0B0C0C"/>
                <w:sz w:val="14"/>
                <w:szCs w:val="14"/>
              </w:rPr>
            </w:pPr>
            <w:r w:rsidRPr="00386C4D">
              <w:rPr>
                <w:rFonts w:asciiTheme="minorHAnsi" w:hAnsiTheme="minorHAnsi" w:cstheme="minorHAnsi"/>
                <w:b/>
                <w:bCs/>
                <w:color w:val="0B0C0C"/>
                <w:sz w:val="14"/>
                <w:szCs w:val="14"/>
              </w:rPr>
              <w:t>Rechargeable battery packs where the largest side is below 70 cm squared</w:t>
            </w:r>
          </w:p>
        </w:tc>
        <w:tc>
          <w:tcPr>
            <w:tcW w:w="2693" w:type="dxa"/>
            <w:hideMark/>
          </w:tcPr>
          <w:p w14:paraId="7E5E4938" w14:textId="77777777" w:rsidR="00C95E0A" w:rsidRPr="00386C4D" w:rsidRDefault="00C95E0A" w:rsidP="0011587C">
            <w:pPr>
              <w:spacing w:after="0"/>
              <w:rPr>
                <w:rFonts w:asciiTheme="minorHAnsi" w:hAnsiTheme="minorHAnsi" w:cstheme="minorHAnsi"/>
                <w:color w:val="0B0C0C"/>
                <w:sz w:val="14"/>
                <w:szCs w:val="14"/>
              </w:rPr>
            </w:pPr>
            <w:r w:rsidRPr="00386C4D">
              <w:rPr>
                <w:rFonts w:asciiTheme="minorHAnsi" w:hAnsiTheme="minorHAnsi" w:cstheme="minorHAnsi"/>
                <w:color w:val="0B0C0C"/>
                <w:sz w:val="14"/>
                <w:szCs w:val="14"/>
              </w:rPr>
              <w:t>On the external housing of the cell’s assembly, individual cells inside the housing do not require marking</w:t>
            </w:r>
          </w:p>
        </w:tc>
        <w:tc>
          <w:tcPr>
            <w:tcW w:w="1843" w:type="dxa"/>
            <w:hideMark/>
          </w:tcPr>
          <w:p w14:paraId="022BD22C" w14:textId="77777777" w:rsidR="00C95E0A" w:rsidRPr="00386C4D" w:rsidRDefault="00C95E0A" w:rsidP="0011587C">
            <w:pPr>
              <w:spacing w:after="0"/>
              <w:rPr>
                <w:rFonts w:asciiTheme="minorHAnsi" w:hAnsiTheme="minorHAnsi" w:cstheme="minorHAnsi"/>
                <w:color w:val="0B0C0C"/>
                <w:sz w:val="14"/>
                <w:szCs w:val="14"/>
              </w:rPr>
            </w:pPr>
            <w:r w:rsidRPr="00386C4D">
              <w:rPr>
                <w:rFonts w:asciiTheme="minorHAnsi" w:hAnsiTheme="minorHAnsi" w:cstheme="minorHAnsi"/>
                <w:color w:val="0B0C0C"/>
                <w:sz w:val="14"/>
                <w:szCs w:val="14"/>
              </w:rPr>
              <w:t>1.0 x 5.0 mm</w:t>
            </w:r>
          </w:p>
        </w:tc>
        <w:tc>
          <w:tcPr>
            <w:tcW w:w="1984" w:type="dxa"/>
            <w:hideMark/>
          </w:tcPr>
          <w:p w14:paraId="662A99F4" w14:textId="77777777" w:rsidR="00C95E0A" w:rsidRPr="00386C4D" w:rsidRDefault="00C95E0A" w:rsidP="0011587C">
            <w:pPr>
              <w:spacing w:after="0"/>
              <w:rPr>
                <w:rFonts w:asciiTheme="minorHAnsi" w:hAnsiTheme="minorHAnsi" w:cstheme="minorHAnsi"/>
                <w:color w:val="0B0C0C"/>
                <w:sz w:val="14"/>
                <w:szCs w:val="14"/>
              </w:rPr>
            </w:pPr>
            <w:r w:rsidRPr="00386C4D">
              <w:rPr>
                <w:rFonts w:asciiTheme="minorHAnsi" w:hAnsiTheme="minorHAnsi" w:cstheme="minorHAnsi"/>
                <w:color w:val="0B0C0C"/>
                <w:sz w:val="14"/>
                <w:szCs w:val="14"/>
              </w:rPr>
              <w:t>Not applicable</w:t>
            </w:r>
          </w:p>
        </w:tc>
      </w:tr>
      <w:tr w:rsidR="00C95E0A" w:rsidRPr="00386C4D" w14:paraId="5D26057E" w14:textId="77777777" w:rsidTr="0011587C">
        <w:tc>
          <w:tcPr>
            <w:tcW w:w="1701" w:type="dxa"/>
            <w:hideMark/>
          </w:tcPr>
          <w:p w14:paraId="2726ECF8" w14:textId="77777777" w:rsidR="00C95E0A" w:rsidRPr="00386C4D" w:rsidRDefault="00C95E0A" w:rsidP="0011587C">
            <w:pPr>
              <w:spacing w:after="0"/>
              <w:rPr>
                <w:rFonts w:asciiTheme="minorHAnsi" w:hAnsiTheme="minorHAnsi" w:cstheme="minorHAnsi"/>
                <w:b/>
                <w:bCs/>
                <w:color w:val="0B0C0C"/>
                <w:sz w:val="14"/>
                <w:szCs w:val="14"/>
              </w:rPr>
            </w:pPr>
            <w:r w:rsidRPr="00386C4D">
              <w:rPr>
                <w:rFonts w:asciiTheme="minorHAnsi" w:hAnsiTheme="minorHAnsi" w:cstheme="minorHAnsi"/>
                <w:b/>
                <w:bCs/>
                <w:color w:val="0B0C0C"/>
                <w:sz w:val="14"/>
                <w:szCs w:val="14"/>
              </w:rPr>
              <w:t>Button cells and memory back-up batteries</w:t>
            </w:r>
          </w:p>
        </w:tc>
        <w:tc>
          <w:tcPr>
            <w:tcW w:w="2693" w:type="dxa"/>
            <w:hideMark/>
          </w:tcPr>
          <w:p w14:paraId="1B5D9B5F" w14:textId="77777777" w:rsidR="00C95E0A" w:rsidRPr="00386C4D" w:rsidRDefault="00C95E0A" w:rsidP="0011587C">
            <w:pPr>
              <w:spacing w:after="0"/>
              <w:rPr>
                <w:rFonts w:asciiTheme="minorHAnsi" w:hAnsiTheme="minorHAnsi" w:cstheme="minorHAnsi"/>
                <w:color w:val="0B0C0C"/>
                <w:sz w:val="14"/>
                <w:szCs w:val="14"/>
              </w:rPr>
            </w:pPr>
            <w:r w:rsidRPr="00386C4D">
              <w:rPr>
                <w:rFonts w:asciiTheme="minorHAnsi" w:hAnsiTheme="minorHAnsi" w:cstheme="minorHAnsi"/>
                <w:color w:val="0B0C0C"/>
                <w:sz w:val="14"/>
                <w:szCs w:val="14"/>
              </w:rPr>
              <w:t>On the front of packaging</w:t>
            </w:r>
          </w:p>
        </w:tc>
        <w:tc>
          <w:tcPr>
            <w:tcW w:w="1843" w:type="dxa"/>
            <w:hideMark/>
          </w:tcPr>
          <w:p w14:paraId="711E449B" w14:textId="77777777" w:rsidR="00C95E0A" w:rsidRPr="00386C4D" w:rsidRDefault="00C95E0A" w:rsidP="0011587C">
            <w:pPr>
              <w:spacing w:after="0"/>
              <w:rPr>
                <w:rFonts w:asciiTheme="minorHAnsi" w:hAnsiTheme="minorHAnsi" w:cstheme="minorHAnsi"/>
                <w:color w:val="0B0C0C"/>
                <w:sz w:val="14"/>
                <w:szCs w:val="14"/>
              </w:rPr>
            </w:pPr>
            <w:r w:rsidRPr="00386C4D">
              <w:rPr>
                <w:rFonts w:asciiTheme="minorHAnsi" w:hAnsiTheme="minorHAnsi" w:cstheme="minorHAnsi"/>
                <w:color w:val="0B0C0C"/>
                <w:sz w:val="14"/>
                <w:szCs w:val="14"/>
              </w:rPr>
              <w:t>not applicable</w:t>
            </w:r>
          </w:p>
        </w:tc>
        <w:tc>
          <w:tcPr>
            <w:tcW w:w="1984" w:type="dxa"/>
            <w:hideMark/>
          </w:tcPr>
          <w:p w14:paraId="313AD7E2" w14:textId="77777777" w:rsidR="00C95E0A" w:rsidRPr="00386C4D" w:rsidRDefault="00C95E0A" w:rsidP="0011587C">
            <w:pPr>
              <w:spacing w:after="0"/>
              <w:rPr>
                <w:rFonts w:asciiTheme="minorHAnsi" w:hAnsiTheme="minorHAnsi" w:cstheme="minorHAnsi"/>
                <w:color w:val="0B0C0C"/>
                <w:sz w:val="14"/>
                <w:szCs w:val="14"/>
              </w:rPr>
            </w:pPr>
            <w:r w:rsidRPr="00386C4D">
              <w:rPr>
                <w:rFonts w:asciiTheme="minorHAnsi" w:hAnsiTheme="minorHAnsi" w:cstheme="minorHAnsi"/>
                <w:color w:val="0B0C0C"/>
                <w:sz w:val="14"/>
                <w:szCs w:val="14"/>
              </w:rPr>
              <w:t>5.0 x 12.0 mm</w:t>
            </w:r>
          </w:p>
        </w:tc>
      </w:tr>
      <w:tr w:rsidR="0011587C" w:rsidRPr="00386C4D" w14:paraId="6CB4B1A1" w14:textId="77777777" w:rsidTr="0011587C">
        <w:tc>
          <w:tcPr>
            <w:tcW w:w="1701" w:type="dxa"/>
            <w:hideMark/>
          </w:tcPr>
          <w:p w14:paraId="6ADF7D9E" w14:textId="77777777" w:rsidR="00C95E0A" w:rsidRPr="00386C4D" w:rsidRDefault="00C95E0A" w:rsidP="0011587C">
            <w:pPr>
              <w:spacing w:after="0"/>
              <w:rPr>
                <w:rFonts w:asciiTheme="minorHAnsi" w:hAnsiTheme="minorHAnsi" w:cstheme="minorHAnsi"/>
                <w:b/>
                <w:bCs/>
                <w:color w:val="0B0C0C"/>
                <w:sz w:val="14"/>
                <w:szCs w:val="14"/>
              </w:rPr>
            </w:pPr>
            <w:r w:rsidRPr="00386C4D">
              <w:rPr>
                <w:rFonts w:asciiTheme="minorHAnsi" w:hAnsiTheme="minorHAnsi" w:cstheme="minorHAnsi"/>
                <w:b/>
                <w:bCs/>
                <w:color w:val="0B0C0C"/>
                <w:sz w:val="14"/>
                <w:szCs w:val="14"/>
              </w:rPr>
              <w:t>Automotive batteries and accumulators</w:t>
            </w:r>
          </w:p>
        </w:tc>
        <w:tc>
          <w:tcPr>
            <w:tcW w:w="2693" w:type="dxa"/>
            <w:hideMark/>
          </w:tcPr>
          <w:p w14:paraId="1AE308D1" w14:textId="77777777" w:rsidR="00C95E0A" w:rsidRPr="00386C4D" w:rsidRDefault="00C95E0A" w:rsidP="0011587C">
            <w:pPr>
              <w:spacing w:after="0"/>
              <w:rPr>
                <w:rFonts w:asciiTheme="minorHAnsi" w:hAnsiTheme="minorHAnsi" w:cstheme="minorHAnsi"/>
                <w:color w:val="0B0C0C"/>
                <w:sz w:val="14"/>
                <w:szCs w:val="14"/>
              </w:rPr>
            </w:pPr>
            <w:r w:rsidRPr="00386C4D">
              <w:rPr>
                <w:rFonts w:asciiTheme="minorHAnsi" w:hAnsiTheme="minorHAnsi" w:cstheme="minorHAnsi"/>
                <w:color w:val="0B0C0C"/>
                <w:sz w:val="14"/>
                <w:szCs w:val="14"/>
              </w:rPr>
              <w:t>On the largest side of the battery but not on the bottom side</w:t>
            </w:r>
          </w:p>
        </w:tc>
        <w:tc>
          <w:tcPr>
            <w:tcW w:w="1843" w:type="dxa"/>
            <w:hideMark/>
          </w:tcPr>
          <w:p w14:paraId="12D5FB7E" w14:textId="77777777" w:rsidR="00C95E0A" w:rsidRPr="00386C4D" w:rsidRDefault="00C95E0A" w:rsidP="0011587C">
            <w:pPr>
              <w:spacing w:after="0"/>
              <w:rPr>
                <w:rFonts w:asciiTheme="minorHAnsi" w:hAnsiTheme="minorHAnsi" w:cstheme="minorHAnsi"/>
                <w:color w:val="0B0C0C"/>
                <w:sz w:val="14"/>
                <w:szCs w:val="14"/>
              </w:rPr>
            </w:pPr>
            <w:r w:rsidRPr="00386C4D">
              <w:rPr>
                <w:rFonts w:asciiTheme="minorHAnsi" w:hAnsiTheme="minorHAnsi" w:cstheme="minorHAnsi"/>
                <w:color w:val="0B0C0C"/>
                <w:sz w:val="14"/>
                <w:szCs w:val="14"/>
              </w:rPr>
              <w:t>Covering at least 3% of the area up to a maximum of 20 × 150 mm</w:t>
            </w:r>
          </w:p>
        </w:tc>
        <w:tc>
          <w:tcPr>
            <w:tcW w:w="1984" w:type="dxa"/>
            <w:hideMark/>
          </w:tcPr>
          <w:p w14:paraId="361DC1C7" w14:textId="77777777" w:rsidR="00C95E0A" w:rsidRPr="00386C4D" w:rsidRDefault="00C95E0A" w:rsidP="0011587C">
            <w:pPr>
              <w:spacing w:after="0"/>
              <w:rPr>
                <w:rFonts w:asciiTheme="minorHAnsi" w:hAnsiTheme="minorHAnsi" w:cstheme="minorHAnsi"/>
                <w:color w:val="0B0C0C"/>
                <w:sz w:val="14"/>
                <w:szCs w:val="14"/>
              </w:rPr>
            </w:pPr>
            <w:r w:rsidRPr="00386C4D">
              <w:rPr>
                <w:rFonts w:asciiTheme="minorHAnsi" w:hAnsiTheme="minorHAnsi" w:cstheme="minorHAnsi"/>
                <w:color w:val="0B0C0C"/>
                <w:sz w:val="14"/>
                <w:szCs w:val="14"/>
              </w:rPr>
              <w:t>Not applicable</w:t>
            </w:r>
          </w:p>
        </w:tc>
      </w:tr>
    </w:tbl>
    <w:p w14:paraId="7416E5B2" w14:textId="77777777" w:rsidR="00C95E0A" w:rsidRPr="00386C4D" w:rsidRDefault="00C95E0A" w:rsidP="00C95E0A"/>
    <w:p w14:paraId="1224D8C5" w14:textId="6B21C602" w:rsidR="00C95E0A" w:rsidRPr="00386C4D" w:rsidRDefault="00C95E0A" w:rsidP="00C95E0A">
      <w:pPr>
        <w:pStyle w:val="ListParagraph"/>
        <w:numPr>
          <w:ilvl w:val="0"/>
          <w:numId w:val="24"/>
        </w:numPr>
      </w:pPr>
      <w:r w:rsidRPr="00386C4D">
        <w:t>Waste Separation Marking (crossed-out wheeled bin symbol)</w:t>
      </w:r>
    </w:p>
    <w:p w14:paraId="0E53F759" w14:textId="38420333" w:rsidR="00C95E0A" w:rsidRPr="00386C4D" w:rsidRDefault="00C95E0A" w:rsidP="0011587C">
      <w:pPr>
        <w:pStyle w:val="ListParagraph"/>
        <w:ind w:left="1440" w:firstLine="0"/>
      </w:pPr>
      <w:r w:rsidRPr="00386C4D">
        <w:rPr>
          <w:noProof/>
        </w:rPr>
        <w:drawing>
          <wp:inline distT="0" distB="0" distL="0" distR="0" wp14:anchorId="0FE851D0" wp14:editId="0CC916A2">
            <wp:extent cx="1531200" cy="1021190"/>
            <wp:effectExtent l="0" t="0" r="0" b="7620"/>
            <wp:docPr id="778087566" name="Picture 1" descr="Crossed out wheeled 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ed out wheeled b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5345" cy="1023954"/>
                    </a:xfrm>
                    <a:prstGeom prst="rect">
                      <a:avLst/>
                    </a:prstGeom>
                    <a:noFill/>
                    <a:ln>
                      <a:noFill/>
                    </a:ln>
                  </pic:spPr>
                </pic:pic>
              </a:graphicData>
            </a:graphic>
          </wp:inline>
        </w:drawing>
      </w:r>
    </w:p>
    <w:p w14:paraId="2434124B" w14:textId="77777777" w:rsidR="00C95E0A" w:rsidRPr="00386C4D" w:rsidRDefault="00C95E0A" w:rsidP="00C95E0A">
      <w:pPr>
        <w:pStyle w:val="ListParagraph"/>
        <w:numPr>
          <w:ilvl w:val="1"/>
          <w:numId w:val="24"/>
        </w:numPr>
      </w:pPr>
      <w:r w:rsidRPr="00386C4D">
        <w:t>at least 3% of the surface area of the largest side of a non-cylindrical battery or battery pack, or</w:t>
      </w:r>
    </w:p>
    <w:p w14:paraId="7CFD14C8" w14:textId="528FC108" w:rsidR="00C95E0A" w:rsidRPr="00386C4D" w:rsidRDefault="00C95E0A" w:rsidP="009F05ED">
      <w:pPr>
        <w:pStyle w:val="ListParagraph"/>
        <w:numPr>
          <w:ilvl w:val="1"/>
          <w:numId w:val="24"/>
        </w:numPr>
      </w:pPr>
      <w:r w:rsidRPr="00386C4D">
        <w:t>at least 1.5% of the total surface area of a cylindrical battery, and, in either case, up to a maximum size of 5 cm x 5 cm</w:t>
      </w:r>
    </w:p>
    <w:p w14:paraId="08E67A8D" w14:textId="55A105D1" w:rsidR="00C95E0A" w:rsidRPr="009F05ED" w:rsidRDefault="00C95E0A" w:rsidP="00C95E0A">
      <w:pPr>
        <w:pStyle w:val="ListParagraph"/>
        <w:numPr>
          <w:ilvl w:val="0"/>
          <w:numId w:val="24"/>
        </w:numPr>
        <w:rPr>
          <w:color w:val="auto"/>
          <w:highlight w:val="cyan"/>
        </w:rPr>
      </w:pPr>
      <w:r w:rsidRPr="009F05ED">
        <w:rPr>
          <w:color w:val="auto"/>
          <w:highlight w:val="cyan"/>
        </w:rPr>
        <w:t>If you intend to supply to the EU market, the new EU Battery Regulations are coming into force which affect many aspects of battery labelling, including the new “Battery Passport” and “Smart Labels”</w:t>
      </w:r>
      <w:r w:rsidR="00EF3C19" w:rsidRPr="009F05ED">
        <w:rPr>
          <w:color w:val="auto"/>
          <w:highlight w:val="cyan"/>
        </w:rPr>
        <w:t xml:space="preserve"> from 2026.</w:t>
      </w:r>
    </w:p>
    <w:p w14:paraId="0D765D4A" w14:textId="13CF71AC" w:rsidR="00EF3C19" w:rsidRPr="00386C4D" w:rsidRDefault="00C95E0A" w:rsidP="00EF3C19">
      <w:pPr>
        <w:pStyle w:val="ListParagraph"/>
        <w:numPr>
          <w:ilvl w:val="1"/>
          <w:numId w:val="24"/>
        </w:numPr>
        <w:rPr>
          <w:color w:val="auto"/>
        </w:rPr>
      </w:pPr>
      <w:r w:rsidRPr="00386C4D">
        <w:rPr>
          <w:color w:val="auto"/>
          <w:u w:val="single"/>
        </w:rPr>
        <w:t>These include:</w:t>
      </w:r>
      <w:r w:rsidRPr="00386C4D">
        <w:rPr>
          <w:color w:val="auto"/>
        </w:rPr>
        <w:t xml:space="preserve"> </w:t>
      </w:r>
      <w:r w:rsidR="00614BA7" w:rsidRPr="00386C4D">
        <w:rPr>
          <w:color w:val="auto"/>
        </w:rPr>
        <w:t>From 18 August 2026, batteries shall bear a label containing the general information on batteries</w:t>
      </w:r>
      <w:r w:rsidR="00EF3C19" w:rsidRPr="00386C4D">
        <w:rPr>
          <w:color w:val="auto"/>
        </w:rPr>
        <w:t>:</w:t>
      </w:r>
    </w:p>
    <w:p w14:paraId="0A09FE7F" w14:textId="77777777" w:rsidR="00EF3C19" w:rsidRPr="00386C4D" w:rsidRDefault="00EF3C19" w:rsidP="0011587C">
      <w:pPr>
        <w:pStyle w:val="ListParagraph"/>
        <w:ind w:left="1440" w:firstLine="0"/>
        <w:rPr>
          <w:color w:val="auto"/>
        </w:rPr>
      </w:pPr>
      <w:r w:rsidRPr="00386C4D">
        <w:rPr>
          <w:color w:val="auto"/>
        </w:rPr>
        <w:t>1. information identifying the manufacturer in accordance with Article 38(7);</w:t>
      </w:r>
    </w:p>
    <w:p w14:paraId="3C75147F" w14:textId="77777777" w:rsidR="00EF3C19" w:rsidRPr="00386C4D" w:rsidRDefault="00EF3C19" w:rsidP="0011587C">
      <w:pPr>
        <w:pStyle w:val="ListParagraph"/>
        <w:ind w:left="1440" w:firstLine="0"/>
        <w:rPr>
          <w:color w:val="auto"/>
        </w:rPr>
      </w:pPr>
      <w:r w:rsidRPr="00386C4D">
        <w:rPr>
          <w:color w:val="auto"/>
        </w:rPr>
        <w:t>2. the battery category and information identifying the battery in accordance with Article 38(6);</w:t>
      </w:r>
    </w:p>
    <w:p w14:paraId="72A0151D" w14:textId="77777777" w:rsidR="00EF3C19" w:rsidRPr="00386C4D" w:rsidRDefault="00EF3C19" w:rsidP="0011587C">
      <w:pPr>
        <w:pStyle w:val="ListParagraph"/>
        <w:ind w:left="1440" w:firstLine="0"/>
        <w:rPr>
          <w:color w:val="auto"/>
        </w:rPr>
      </w:pPr>
      <w:r w:rsidRPr="00386C4D">
        <w:rPr>
          <w:color w:val="auto"/>
        </w:rPr>
        <w:t>3. the place of manufacture (geographical location of a battery manufacturing plant);</w:t>
      </w:r>
    </w:p>
    <w:p w14:paraId="0256F698" w14:textId="77777777" w:rsidR="00EF3C19" w:rsidRPr="00386C4D" w:rsidRDefault="00EF3C19" w:rsidP="0011587C">
      <w:pPr>
        <w:pStyle w:val="ListParagraph"/>
        <w:ind w:left="1440" w:firstLine="0"/>
        <w:rPr>
          <w:color w:val="auto"/>
        </w:rPr>
      </w:pPr>
      <w:r w:rsidRPr="00386C4D">
        <w:rPr>
          <w:color w:val="auto"/>
        </w:rPr>
        <w:t>4. the date of manufacture (month and year);</w:t>
      </w:r>
    </w:p>
    <w:p w14:paraId="5D3EDED6" w14:textId="77777777" w:rsidR="00EF3C19" w:rsidRPr="00386C4D" w:rsidRDefault="00EF3C19" w:rsidP="0011587C">
      <w:pPr>
        <w:pStyle w:val="ListParagraph"/>
        <w:ind w:left="1440" w:firstLine="0"/>
        <w:rPr>
          <w:color w:val="auto"/>
        </w:rPr>
      </w:pPr>
      <w:r w:rsidRPr="00386C4D">
        <w:rPr>
          <w:color w:val="auto"/>
        </w:rPr>
        <w:t>5. the weight;</w:t>
      </w:r>
    </w:p>
    <w:p w14:paraId="4FF7ABBC" w14:textId="77777777" w:rsidR="00EF3C19" w:rsidRPr="00386C4D" w:rsidRDefault="00EF3C19" w:rsidP="0011587C">
      <w:pPr>
        <w:pStyle w:val="ListParagraph"/>
        <w:ind w:left="1440" w:firstLine="0"/>
        <w:rPr>
          <w:color w:val="auto"/>
        </w:rPr>
      </w:pPr>
      <w:r w:rsidRPr="00386C4D">
        <w:rPr>
          <w:color w:val="auto"/>
        </w:rPr>
        <w:t>6. the capacity;</w:t>
      </w:r>
    </w:p>
    <w:p w14:paraId="6B841CAB" w14:textId="77777777" w:rsidR="00EF3C19" w:rsidRPr="00386C4D" w:rsidRDefault="00EF3C19" w:rsidP="0011587C">
      <w:pPr>
        <w:pStyle w:val="ListParagraph"/>
        <w:ind w:left="1440" w:firstLine="0"/>
        <w:rPr>
          <w:color w:val="auto"/>
        </w:rPr>
      </w:pPr>
      <w:r w:rsidRPr="00386C4D">
        <w:rPr>
          <w:color w:val="auto"/>
        </w:rPr>
        <w:t>7. the chemistry;</w:t>
      </w:r>
    </w:p>
    <w:p w14:paraId="464CB000" w14:textId="77777777" w:rsidR="00EF3C19" w:rsidRPr="00386C4D" w:rsidRDefault="00EF3C19" w:rsidP="0011587C">
      <w:pPr>
        <w:pStyle w:val="ListParagraph"/>
        <w:ind w:left="1440" w:firstLine="0"/>
        <w:rPr>
          <w:color w:val="auto"/>
        </w:rPr>
      </w:pPr>
      <w:r w:rsidRPr="00386C4D">
        <w:rPr>
          <w:color w:val="auto"/>
        </w:rPr>
        <w:t>8. the hazardous substances present in the battery, other than mercury, cadmium or lead;</w:t>
      </w:r>
    </w:p>
    <w:p w14:paraId="0708CECA" w14:textId="77777777" w:rsidR="00EF3C19" w:rsidRPr="00386C4D" w:rsidRDefault="00EF3C19" w:rsidP="0011587C">
      <w:pPr>
        <w:pStyle w:val="ListParagraph"/>
        <w:ind w:left="1440" w:firstLine="0"/>
        <w:rPr>
          <w:color w:val="auto"/>
        </w:rPr>
      </w:pPr>
      <w:r w:rsidRPr="00386C4D">
        <w:rPr>
          <w:color w:val="auto"/>
        </w:rPr>
        <w:t>9. usable extinguishing agent;</w:t>
      </w:r>
    </w:p>
    <w:p w14:paraId="77F1C63D" w14:textId="6FED441E" w:rsidR="00EF3C19" w:rsidRPr="00386C4D" w:rsidRDefault="00EF3C19" w:rsidP="0011587C">
      <w:pPr>
        <w:pStyle w:val="ListParagraph"/>
        <w:ind w:left="1440" w:firstLine="0"/>
        <w:rPr>
          <w:color w:val="auto"/>
        </w:rPr>
      </w:pPr>
      <w:r w:rsidRPr="00386C4D">
        <w:rPr>
          <w:color w:val="auto"/>
        </w:rPr>
        <w:t>10. critical raw materials present in the battery in a concentration of more than 0</w:t>
      </w:r>
      <w:r w:rsidR="001253A7">
        <w:rPr>
          <w:color w:val="auto"/>
        </w:rPr>
        <w:t>.</w:t>
      </w:r>
      <w:r w:rsidRPr="00386C4D">
        <w:rPr>
          <w:color w:val="auto"/>
        </w:rPr>
        <w:t>1 % weight by weight.</w:t>
      </w:r>
    </w:p>
    <w:p w14:paraId="114F0E78" w14:textId="77777777" w:rsidR="00EF3C19" w:rsidRPr="00386C4D" w:rsidRDefault="00EF3C19" w:rsidP="0011587C">
      <w:pPr>
        <w:pStyle w:val="ListParagraph"/>
        <w:ind w:left="1440" w:firstLine="0"/>
        <w:rPr>
          <w:color w:val="auto"/>
        </w:rPr>
      </w:pPr>
      <w:r w:rsidRPr="00386C4D">
        <w:rPr>
          <w:color w:val="auto"/>
        </w:rPr>
        <w:t>Part B: Symbol for separate collection of batteries</w:t>
      </w:r>
    </w:p>
    <w:p w14:paraId="20EAD242" w14:textId="77777777" w:rsidR="00EF3C19" w:rsidRPr="00386C4D" w:rsidRDefault="00EF3C19" w:rsidP="0011587C">
      <w:pPr>
        <w:pStyle w:val="ListParagraph"/>
        <w:ind w:left="1440" w:firstLine="0"/>
        <w:rPr>
          <w:color w:val="auto"/>
        </w:rPr>
      </w:pPr>
      <w:r w:rsidRPr="00386C4D">
        <w:rPr>
          <w:color w:val="auto"/>
        </w:rPr>
        <w:t>Part C: QR code</w:t>
      </w:r>
    </w:p>
    <w:p w14:paraId="7A1F98F0" w14:textId="474BCFE3" w:rsidR="00104604" w:rsidRPr="00386C4D" w:rsidRDefault="00EF3C19" w:rsidP="009F05ED">
      <w:pPr>
        <w:pStyle w:val="ListParagraph"/>
        <w:ind w:left="1440" w:firstLine="0"/>
      </w:pPr>
      <w:r w:rsidRPr="00386C4D">
        <w:rPr>
          <w:color w:val="auto"/>
        </w:rPr>
        <w:t xml:space="preserve">The QR code shall be in high contrast to the background colour and of a size that is easily readable by a commonly </w:t>
      </w:r>
      <w:r w:rsidRPr="001253A7">
        <w:t>available QR reader, such as those integrated in hand-held communication devices</w:t>
      </w:r>
      <w:r w:rsidRPr="001253A7" w:rsidDel="00614BA7">
        <w:t xml:space="preserve"> </w:t>
      </w:r>
    </w:p>
    <w:p w14:paraId="7182928F" w14:textId="4273016B" w:rsidR="004B4B01" w:rsidRPr="00386C4D" w:rsidRDefault="004B4B01" w:rsidP="004B4B01">
      <w:pPr>
        <w:pStyle w:val="Heading2"/>
        <w:rPr>
          <w:lang w:val="en-GB"/>
        </w:rPr>
      </w:pPr>
      <w:bookmarkStart w:id="12" w:name="_Toc173235260"/>
      <w:r w:rsidRPr="00386C4D">
        <w:rPr>
          <w:lang w:val="en-GB"/>
        </w:rPr>
        <w:t xml:space="preserve">Battery </w:t>
      </w:r>
      <w:r w:rsidR="005534D8">
        <w:rPr>
          <w:lang w:val="en-GB"/>
        </w:rPr>
        <w:t>and</w:t>
      </w:r>
      <w:r w:rsidRPr="00386C4D">
        <w:rPr>
          <w:lang w:val="en-GB"/>
        </w:rPr>
        <w:t xml:space="preserve"> Equipment Classification</w:t>
      </w:r>
      <w:bookmarkEnd w:id="12"/>
    </w:p>
    <w:p w14:paraId="6BDBC618" w14:textId="0BF98DFA" w:rsidR="004B4B01" w:rsidRPr="00386C4D" w:rsidRDefault="004B4B01" w:rsidP="004B4B01">
      <w:r w:rsidRPr="00386C4D">
        <w:t xml:space="preserve">At </w:t>
      </w:r>
      <w:r w:rsidR="00F9731A">
        <w:t>[</w:t>
      </w:r>
      <w:r w:rsidRPr="00386C4D">
        <w:rPr>
          <w:highlight w:val="yellow"/>
        </w:rPr>
        <w:t>COMPANY NAME</w:t>
      </w:r>
      <w:r w:rsidR="00F9731A">
        <w:t>]</w:t>
      </w:r>
      <w:r w:rsidRPr="00386C4D">
        <w:t xml:space="preserve"> our products are classified for transport under the United Nations Recommendations on the Transport of Dangerous Goods</w:t>
      </w:r>
      <w:r w:rsidR="00B725BC" w:rsidRPr="00386C4D">
        <w:t>,</w:t>
      </w:r>
      <w:r w:rsidRPr="00386C4D">
        <w:t xml:space="preserve"> during the New Product Setup stage (see related process reference) and will be one of the following:</w:t>
      </w:r>
    </w:p>
    <w:tbl>
      <w:tblPr>
        <w:tblStyle w:val="TableGrid"/>
        <w:tblW w:w="0" w:type="auto"/>
        <w:tblLook w:val="04A0" w:firstRow="1" w:lastRow="0" w:firstColumn="1" w:lastColumn="0" w:noHBand="0" w:noVBand="1"/>
      </w:tblPr>
      <w:tblGrid>
        <w:gridCol w:w="3049"/>
        <w:gridCol w:w="952"/>
        <w:gridCol w:w="1512"/>
        <w:gridCol w:w="845"/>
        <w:gridCol w:w="898"/>
        <w:gridCol w:w="1106"/>
        <w:gridCol w:w="1089"/>
        <w:gridCol w:w="1005"/>
      </w:tblGrid>
      <w:tr w:rsidR="00B725BC" w:rsidRPr="00386C4D" w14:paraId="46F510A9" w14:textId="716DD451" w:rsidTr="00B725BC">
        <w:tc>
          <w:tcPr>
            <w:tcW w:w="3114" w:type="dxa"/>
          </w:tcPr>
          <w:p w14:paraId="14C13824" w14:textId="054F6A00" w:rsidR="00B725BC" w:rsidRPr="00386C4D" w:rsidRDefault="00B725BC" w:rsidP="004B4B01">
            <w:r w:rsidRPr="00386C4D">
              <w:t>Product Type</w:t>
            </w:r>
          </w:p>
        </w:tc>
        <w:tc>
          <w:tcPr>
            <w:tcW w:w="850" w:type="dxa"/>
          </w:tcPr>
          <w:p w14:paraId="53938323" w14:textId="3CDCD97D" w:rsidR="00B725BC" w:rsidRPr="00386C4D" w:rsidRDefault="00B725BC" w:rsidP="004B4B01">
            <w:r w:rsidRPr="00386C4D">
              <w:t>UN Number</w:t>
            </w:r>
          </w:p>
        </w:tc>
        <w:tc>
          <w:tcPr>
            <w:tcW w:w="1524" w:type="dxa"/>
          </w:tcPr>
          <w:p w14:paraId="5D1AA92F" w14:textId="564A090E" w:rsidR="00B725BC" w:rsidRPr="00386C4D" w:rsidRDefault="00B725BC" w:rsidP="004B4B01">
            <w:r w:rsidRPr="00386C4D">
              <w:t>Proper Shipping Name</w:t>
            </w:r>
          </w:p>
        </w:tc>
        <w:tc>
          <w:tcPr>
            <w:tcW w:w="845" w:type="dxa"/>
          </w:tcPr>
          <w:p w14:paraId="62D95740" w14:textId="16811808" w:rsidR="00B725BC" w:rsidRPr="00386C4D" w:rsidRDefault="00B725BC" w:rsidP="004B4B01">
            <w:r w:rsidRPr="00386C4D">
              <w:t>Hazard Class</w:t>
            </w:r>
          </w:p>
        </w:tc>
        <w:tc>
          <w:tcPr>
            <w:tcW w:w="898" w:type="dxa"/>
          </w:tcPr>
          <w:p w14:paraId="1D7720AA" w14:textId="3C3394BC" w:rsidR="00B725BC" w:rsidRPr="00386C4D" w:rsidRDefault="00B725BC" w:rsidP="004B4B01">
            <w:r w:rsidRPr="00386C4D">
              <w:t>Packing Group</w:t>
            </w:r>
          </w:p>
        </w:tc>
        <w:tc>
          <w:tcPr>
            <w:tcW w:w="1116" w:type="dxa"/>
          </w:tcPr>
          <w:p w14:paraId="7E2CC955" w14:textId="4B2C1A58" w:rsidR="00B725BC" w:rsidRPr="00386C4D" w:rsidRDefault="00B725BC" w:rsidP="004B4B01">
            <w:r w:rsidRPr="00386C4D">
              <w:t>Tunnel Code</w:t>
            </w:r>
          </w:p>
        </w:tc>
        <w:tc>
          <w:tcPr>
            <w:tcW w:w="1089" w:type="dxa"/>
          </w:tcPr>
          <w:p w14:paraId="19E9A4CB" w14:textId="26115BB5" w:rsidR="00B725BC" w:rsidRPr="00386C4D" w:rsidRDefault="00B725BC" w:rsidP="004B4B01">
            <w:r w:rsidRPr="00386C4D">
              <w:t>ADR Transport Category</w:t>
            </w:r>
          </w:p>
        </w:tc>
        <w:tc>
          <w:tcPr>
            <w:tcW w:w="1020" w:type="dxa"/>
          </w:tcPr>
          <w:p w14:paraId="1734CF32" w14:textId="0280953B" w:rsidR="00B725BC" w:rsidRPr="00386C4D" w:rsidRDefault="00B725BC" w:rsidP="004B4B01">
            <w:proofErr w:type="spellStart"/>
            <w:r w:rsidRPr="00386C4D">
              <w:t>EmS</w:t>
            </w:r>
            <w:proofErr w:type="spellEnd"/>
          </w:p>
        </w:tc>
      </w:tr>
      <w:tr w:rsidR="00B725BC" w:rsidRPr="00386C4D" w14:paraId="5218FB97" w14:textId="5FFD7AD1" w:rsidTr="00B725BC">
        <w:tc>
          <w:tcPr>
            <w:tcW w:w="3114" w:type="dxa"/>
          </w:tcPr>
          <w:p w14:paraId="428CF823" w14:textId="78DFD10A" w:rsidR="00B725BC" w:rsidRPr="00386C4D" w:rsidRDefault="00B725BC" w:rsidP="004B4B01">
            <w:r w:rsidRPr="00386C4D">
              <w:t>Lithium Ion or Lithium Polymer Cells and Batteries shipped alone, without equipment</w:t>
            </w:r>
          </w:p>
        </w:tc>
        <w:tc>
          <w:tcPr>
            <w:tcW w:w="850" w:type="dxa"/>
          </w:tcPr>
          <w:p w14:paraId="35184144" w14:textId="0158E480" w:rsidR="00B725BC" w:rsidRPr="00386C4D" w:rsidRDefault="00B725BC" w:rsidP="004B4B01">
            <w:r w:rsidRPr="00386C4D">
              <w:t>UN3480</w:t>
            </w:r>
          </w:p>
        </w:tc>
        <w:tc>
          <w:tcPr>
            <w:tcW w:w="1524" w:type="dxa"/>
          </w:tcPr>
          <w:p w14:paraId="7E8C8C6A" w14:textId="4AFA94BE" w:rsidR="00B725BC" w:rsidRPr="00386C4D" w:rsidRDefault="00B725BC" w:rsidP="004B4B01">
            <w:r w:rsidRPr="00386C4D">
              <w:t>Lithium Ion Batteries</w:t>
            </w:r>
          </w:p>
        </w:tc>
        <w:tc>
          <w:tcPr>
            <w:tcW w:w="845" w:type="dxa"/>
          </w:tcPr>
          <w:p w14:paraId="70F3BFFB" w14:textId="67C3B90D" w:rsidR="00B725BC" w:rsidRPr="00386C4D" w:rsidRDefault="00B725BC" w:rsidP="004B4B01">
            <w:r w:rsidRPr="00386C4D">
              <w:t>Class 9</w:t>
            </w:r>
          </w:p>
        </w:tc>
        <w:tc>
          <w:tcPr>
            <w:tcW w:w="898" w:type="dxa"/>
          </w:tcPr>
          <w:p w14:paraId="1A5D92F9" w14:textId="50AF1342" w:rsidR="00B725BC" w:rsidRPr="00386C4D" w:rsidRDefault="00B725BC" w:rsidP="004B4B01">
            <w:r w:rsidRPr="00386C4D">
              <w:t>N/A</w:t>
            </w:r>
          </w:p>
        </w:tc>
        <w:tc>
          <w:tcPr>
            <w:tcW w:w="1116" w:type="dxa"/>
          </w:tcPr>
          <w:p w14:paraId="12DC1547" w14:textId="3D3432CE" w:rsidR="00B725BC" w:rsidRPr="00386C4D" w:rsidRDefault="00B725BC" w:rsidP="004B4B01">
            <w:r w:rsidRPr="00386C4D">
              <w:t>(E)</w:t>
            </w:r>
          </w:p>
        </w:tc>
        <w:tc>
          <w:tcPr>
            <w:tcW w:w="1089" w:type="dxa"/>
          </w:tcPr>
          <w:p w14:paraId="15ED5735" w14:textId="02F8059A" w:rsidR="00B725BC" w:rsidRPr="00386C4D" w:rsidRDefault="00B725BC" w:rsidP="004B4B01">
            <w:r w:rsidRPr="00386C4D">
              <w:t>2</w:t>
            </w:r>
          </w:p>
        </w:tc>
        <w:tc>
          <w:tcPr>
            <w:tcW w:w="1020" w:type="dxa"/>
          </w:tcPr>
          <w:p w14:paraId="20290ED3" w14:textId="5F6C6B88" w:rsidR="00B725BC" w:rsidRPr="00386C4D" w:rsidRDefault="00B725BC" w:rsidP="004B4B01">
            <w:r w:rsidRPr="00386C4D">
              <w:t>F-A, S-I</w:t>
            </w:r>
          </w:p>
        </w:tc>
      </w:tr>
      <w:tr w:rsidR="00B725BC" w:rsidRPr="00386C4D" w14:paraId="0E242204" w14:textId="622A79CF" w:rsidTr="00B725BC">
        <w:tc>
          <w:tcPr>
            <w:tcW w:w="3114" w:type="dxa"/>
          </w:tcPr>
          <w:p w14:paraId="2378AFFE" w14:textId="49B33AD5" w:rsidR="00B725BC" w:rsidRPr="00386C4D" w:rsidRDefault="00B725BC" w:rsidP="004B4B01">
            <w:r w:rsidRPr="00386C4D">
              <w:t>Lithium Metal Cells and Batteries, shipped alone, without equipment</w:t>
            </w:r>
          </w:p>
        </w:tc>
        <w:tc>
          <w:tcPr>
            <w:tcW w:w="850" w:type="dxa"/>
          </w:tcPr>
          <w:p w14:paraId="68045878" w14:textId="415BAB91" w:rsidR="00B725BC" w:rsidRPr="00386C4D" w:rsidRDefault="00B725BC" w:rsidP="004B4B01">
            <w:r w:rsidRPr="00386C4D">
              <w:t>UN3090</w:t>
            </w:r>
          </w:p>
        </w:tc>
        <w:tc>
          <w:tcPr>
            <w:tcW w:w="1524" w:type="dxa"/>
          </w:tcPr>
          <w:p w14:paraId="09C2F273" w14:textId="7DAADE57" w:rsidR="00B725BC" w:rsidRPr="00386C4D" w:rsidRDefault="00B725BC" w:rsidP="004B4B01">
            <w:r w:rsidRPr="00386C4D">
              <w:t>Lithium Metal Batteries</w:t>
            </w:r>
          </w:p>
        </w:tc>
        <w:tc>
          <w:tcPr>
            <w:tcW w:w="845" w:type="dxa"/>
          </w:tcPr>
          <w:p w14:paraId="16DBED1D" w14:textId="55C6137E" w:rsidR="00B725BC" w:rsidRPr="00386C4D" w:rsidRDefault="00B725BC" w:rsidP="004B4B01">
            <w:r w:rsidRPr="00386C4D">
              <w:t>Class 9</w:t>
            </w:r>
          </w:p>
        </w:tc>
        <w:tc>
          <w:tcPr>
            <w:tcW w:w="898" w:type="dxa"/>
          </w:tcPr>
          <w:p w14:paraId="128FED24" w14:textId="3A464150" w:rsidR="00B725BC" w:rsidRPr="00386C4D" w:rsidRDefault="00B725BC" w:rsidP="004B4B01">
            <w:r w:rsidRPr="00386C4D">
              <w:t>N/A</w:t>
            </w:r>
          </w:p>
        </w:tc>
        <w:tc>
          <w:tcPr>
            <w:tcW w:w="1116" w:type="dxa"/>
          </w:tcPr>
          <w:p w14:paraId="368949FB" w14:textId="6AEF1021" w:rsidR="00B725BC" w:rsidRPr="00386C4D" w:rsidRDefault="00B725BC" w:rsidP="004B4B01">
            <w:r w:rsidRPr="00386C4D">
              <w:t>(E)</w:t>
            </w:r>
          </w:p>
        </w:tc>
        <w:tc>
          <w:tcPr>
            <w:tcW w:w="1089" w:type="dxa"/>
          </w:tcPr>
          <w:p w14:paraId="5EA5774C" w14:textId="3E7EB1C2" w:rsidR="00B725BC" w:rsidRPr="00386C4D" w:rsidRDefault="00B725BC" w:rsidP="004B4B01">
            <w:r w:rsidRPr="00386C4D">
              <w:t>2</w:t>
            </w:r>
          </w:p>
        </w:tc>
        <w:tc>
          <w:tcPr>
            <w:tcW w:w="1020" w:type="dxa"/>
          </w:tcPr>
          <w:p w14:paraId="4BE7FC19" w14:textId="61D2E020" w:rsidR="00B725BC" w:rsidRPr="00386C4D" w:rsidRDefault="00B725BC" w:rsidP="004B4B01">
            <w:r w:rsidRPr="00386C4D">
              <w:t>F-A, S-I</w:t>
            </w:r>
          </w:p>
        </w:tc>
      </w:tr>
      <w:tr w:rsidR="00B725BC" w:rsidRPr="00386C4D" w14:paraId="1B0FF89A" w14:textId="1DBF23BA" w:rsidTr="00B725BC">
        <w:tc>
          <w:tcPr>
            <w:tcW w:w="3114" w:type="dxa"/>
          </w:tcPr>
          <w:p w14:paraId="1B39BAF0" w14:textId="5067000E" w:rsidR="00B725BC" w:rsidRPr="00386C4D" w:rsidRDefault="00B725BC" w:rsidP="00B725BC">
            <w:r w:rsidRPr="00386C4D">
              <w:t>Lithium Ion or Lithium Polymer Cells or Batteries shipped with the equipment they are intended to power</w:t>
            </w:r>
          </w:p>
        </w:tc>
        <w:tc>
          <w:tcPr>
            <w:tcW w:w="850" w:type="dxa"/>
          </w:tcPr>
          <w:p w14:paraId="10C5479B" w14:textId="1A200C60" w:rsidR="00B725BC" w:rsidRPr="00386C4D" w:rsidRDefault="00B725BC" w:rsidP="00B725BC">
            <w:r w:rsidRPr="00386C4D">
              <w:t>UN3481</w:t>
            </w:r>
          </w:p>
        </w:tc>
        <w:tc>
          <w:tcPr>
            <w:tcW w:w="1524" w:type="dxa"/>
          </w:tcPr>
          <w:p w14:paraId="7B58C48B" w14:textId="3ADF2E28" w:rsidR="00B725BC" w:rsidRPr="00386C4D" w:rsidRDefault="00B725BC" w:rsidP="00B725BC">
            <w:r w:rsidRPr="00386C4D">
              <w:t>Lithium Ion Batteries packed with equipment</w:t>
            </w:r>
          </w:p>
        </w:tc>
        <w:tc>
          <w:tcPr>
            <w:tcW w:w="845" w:type="dxa"/>
          </w:tcPr>
          <w:p w14:paraId="17791464" w14:textId="131BDF61" w:rsidR="00B725BC" w:rsidRPr="00386C4D" w:rsidRDefault="00B725BC" w:rsidP="00B725BC">
            <w:r w:rsidRPr="00386C4D">
              <w:t>Class 9</w:t>
            </w:r>
          </w:p>
        </w:tc>
        <w:tc>
          <w:tcPr>
            <w:tcW w:w="898" w:type="dxa"/>
          </w:tcPr>
          <w:p w14:paraId="48CA457A" w14:textId="2F553632" w:rsidR="00B725BC" w:rsidRPr="00386C4D" w:rsidRDefault="00B725BC" w:rsidP="00B725BC">
            <w:r w:rsidRPr="00386C4D">
              <w:t>N/A</w:t>
            </w:r>
          </w:p>
        </w:tc>
        <w:tc>
          <w:tcPr>
            <w:tcW w:w="1116" w:type="dxa"/>
          </w:tcPr>
          <w:p w14:paraId="12D827EC" w14:textId="730CE396" w:rsidR="00B725BC" w:rsidRPr="00386C4D" w:rsidRDefault="00B725BC" w:rsidP="00B725BC">
            <w:r w:rsidRPr="00386C4D">
              <w:t>(E)</w:t>
            </w:r>
          </w:p>
        </w:tc>
        <w:tc>
          <w:tcPr>
            <w:tcW w:w="1089" w:type="dxa"/>
          </w:tcPr>
          <w:p w14:paraId="518E199B" w14:textId="5083EDCC" w:rsidR="00B725BC" w:rsidRPr="00386C4D" w:rsidRDefault="00B725BC" w:rsidP="00B725BC">
            <w:r w:rsidRPr="00386C4D">
              <w:t>2</w:t>
            </w:r>
          </w:p>
        </w:tc>
        <w:tc>
          <w:tcPr>
            <w:tcW w:w="1020" w:type="dxa"/>
          </w:tcPr>
          <w:p w14:paraId="098050F8" w14:textId="70469222" w:rsidR="00B725BC" w:rsidRPr="00386C4D" w:rsidRDefault="00B725BC" w:rsidP="00B725BC">
            <w:r w:rsidRPr="00386C4D">
              <w:t>F-A, S-I</w:t>
            </w:r>
          </w:p>
        </w:tc>
      </w:tr>
      <w:tr w:rsidR="00B725BC" w:rsidRPr="00386C4D" w14:paraId="3FC0ACBA" w14:textId="1AAEF178" w:rsidTr="00B725BC">
        <w:tc>
          <w:tcPr>
            <w:tcW w:w="3114" w:type="dxa"/>
          </w:tcPr>
          <w:p w14:paraId="4EC0EF3B" w14:textId="759F4F79" w:rsidR="00B725BC" w:rsidRPr="00386C4D" w:rsidRDefault="00B725BC" w:rsidP="00B725BC">
            <w:r w:rsidRPr="00386C4D">
              <w:t>Lithium Metal Cells or Batteries shipped with the equipment they are intended to power</w:t>
            </w:r>
          </w:p>
        </w:tc>
        <w:tc>
          <w:tcPr>
            <w:tcW w:w="850" w:type="dxa"/>
          </w:tcPr>
          <w:p w14:paraId="5AA6889E" w14:textId="27F66485" w:rsidR="00B725BC" w:rsidRPr="00386C4D" w:rsidRDefault="00B725BC" w:rsidP="00B725BC">
            <w:r w:rsidRPr="00386C4D">
              <w:t>UN3091</w:t>
            </w:r>
          </w:p>
        </w:tc>
        <w:tc>
          <w:tcPr>
            <w:tcW w:w="1524" w:type="dxa"/>
          </w:tcPr>
          <w:p w14:paraId="41D3FB9A" w14:textId="57A7A189" w:rsidR="00B725BC" w:rsidRPr="00386C4D" w:rsidRDefault="00B725BC" w:rsidP="00B725BC">
            <w:r w:rsidRPr="00386C4D">
              <w:t>Lithium Metal Batteries packed with equipment</w:t>
            </w:r>
          </w:p>
        </w:tc>
        <w:tc>
          <w:tcPr>
            <w:tcW w:w="845" w:type="dxa"/>
          </w:tcPr>
          <w:p w14:paraId="7C68137D" w14:textId="50803DE6" w:rsidR="00B725BC" w:rsidRPr="00386C4D" w:rsidRDefault="00B725BC" w:rsidP="00B725BC">
            <w:r w:rsidRPr="00386C4D">
              <w:t>Class 9</w:t>
            </w:r>
          </w:p>
        </w:tc>
        <w:tc>
          <w:tcPr>
            <w:tcW w:w="898" w:type="dxa"/>
          </w:tcPr>
          <w:p w14:paraId="447244FC" w14:textId="62D37AB1" w:rsidR="00B725BC" w:rsidRPr="00386C4D" w:rsidRDefault="00B725BC" w:rsidP="00B725BC">
            <w:r w:rsidRPr="00386C4D">
              <w:t>N/A</w:t>
            </w:r>
          </w:p>
        </w:tc>
        <w:tc>
          <w:tcPr>
            <w:tcW w:w="1116" w:type="dxa"/>
          </w:tcPr>
          <w:p w14:paraId="6ECD60D2" w14:textId="6616C5D8" w:rsidR="00B725BC" w:rsidRPr="00386C4D" w:rsidRDefault="00B725BC" w:rsidP="00B725BC">
            <w:r w:rsidRPr="00386C4D">
              <w:t>(E)</w:t>
            </w:r>
          </w:p>
        </w:tc>
        <w:tc>
          <w:tcPr>
            <w:tcW w:w="1089" w:type="dxa"/>
          </w:tcPr>
          <w:p w14:paraId="6D76A295" w14:textId="12B0DEBE" w:rsidR="00B725BC" w:rsidRPr="00386C4D" w:rsidRDefault="00B725BC" w:rsidP="00B725BC">
            <w:r w:rsidRPr="00386C4D">
              <w:t>2</w:t>
            </w:r>
          </w:p>
        </w:tc>
        <w:tc>
          <w:tcPr>
            <w:tcW w:w="1020" w:type="dxa"/>
          </w:tcPr>
          <w:p w14:paraId="580839FF" w14:textId="265DC863" w:rsidR="00B725BC" w:rsidRPr="00386C4D" w:rsidRDefault="00B725BC" w:rsidP="00B725BC">
            <w:r w:rsidRPr="00386C4D">
              <w:t>F-A, S-I</w:t>
            </w:r>
          </w:p>
        </w:tc>
      </w:tr>
      <w:tr w:rsidR="00B725BC" w:rsidRPr="00386C4D" w14:paraId="7902C375" w14:textId="4EA5C015" w:rsidTr="00B725BC">
        <w:tc>
          <w:tcPr>
            <w:tcW w:w="3114" w:type="dxa"/>
          </w:tcPr>
          <w:p w14:paraId="5DAF4165" w14:textId="0FDE81AA" w:rsidR="00B725BC" w:rsidRPr="00386C4D" w:rsidRDefault="00B725BC" w:rsidP="00B725BC">
            <w:pPr>
              <w:rPr>
                <w:vertAlign w:val="superscript"/>
              </w:rPr>
            </w:pPr>
            <w:r w:rsidRPr="00386C4D">
              <w:t>Lithium Ion or Lithium Polymer Cells and Batteries shipped when fitted into a piece of equipment</w:t>
            </w:r>
            <w:r w:rsidR="00BF77BA" w:rsidRPr="00386C4D">
              <w:rPr>
                <w:vertAlign w:val="superscript"/>
              </w:rPr>
              <w:t>1</w:t>
            </w:r>
          </w:p>
        </w:tc>
        <w:tc>
          <w:tcPr>
            <w:tcW w:w="850" w:type="dxa"/>
          </w:tcPr>
          <w:p w14:paraId="276CBA20" w14:textId="45F68A68" w:rsidR="00B725BC" w:rsidRPr="00386C4D" w:rsidRDefault="00B725BC" w:rsidP="00B725BC">
            <w:r w:rsidRPr="00386C4D">
              <w:t>UN3481</w:t>
            </w:r>
          </w:p>
        </w:tc>
        <w:tc>
          <w:tcPr>
            <w:tcW w:w="1524" w:type="dxa"/>
          </w:tcPr>
          <w:p w14:paraId="112D2FD3" w14:textId="052EE3A0" w:rsidR="00B725BC" w:rsidRPr="00386C4D" w:rsidRDefault="00B725BC" w:rsidP="00B725BC">
            <w:r w:rsidRPr="00386C4D">
              <w:t>Lithium Ion Batteries contained in equipment</w:t>
            </w:r>
          </w:p>
        </w:tc>
        <w:tc>
          <w:tcPr>
            <w:tcW w:w="845" w:type="dxa"/>
          </w:tcPr>
          <w:p w14:paraId="0D906F19" w14:textId="212BE24D" w:rsidR="00B725BC" w:rsidRPr="00386C4D" w:rsidRDefault="00B725BC" w:rsidP="00B725BC">
            <w:r w:rsidRPr="00386C4D">
              <w:t>Class 9</w:t>
            </w:r>
          </w:p>
        </w:tc>
        <w:tc>
          <w:tcPr>
            <w:tcW w:w="898" w:type="dxa"/>
          </w:tcPr>
          <w:p w14:paraId="47C6B44E" w14:textId="2B957007" w:rsidR="00B725BC" w:rsidRPr="00386C4D" w:rsidRDefault="00B725BC" w:rsidP="00B725BC">
            <w:r w:rsidRPr="00386C4D">
              <w:t>N/A</w:t>
            </w:r>
          </w:p>
        </w:tc>
        <w:tc>
          <w:tcPr>
            <w:tcW w:w="1116" w:type="dxa"/>
          </w:tcPr>
          <w:p w14:paraId="2CFFE389" w14:textId="1EF77E08" w:rsidR="00B725BC" w:rsidRPr="00386C4D" w:rsidRDefault="00B725BC" w:rsidP="00B725BC">
            <w:r w:rsidRPr="00386C4D">
              <w:t>(E)</w:t>
            </w:r>
          </w:p>
        </w:tc>
        <w:tc>
          <w:tcPr>
            <w:tcW w:w="1089" w:type="dxa"/>
          </w:tcPr>
          <w:p w14:paraId="185A84E8" w14:textId="17AAC94F" w:rsidR="00B725BC" w:rsidRPr="00386C4D" w:rsidRDefault="00B725BC" w:rsidP="00B725BC">
            <w:r w:rsidRPr="00386C4D">
              <w:t>2</w:t>
            </w:r>
          </w:p>
        </w:tc>
        <w:tc>
          <w:tcPr>
            <w:tcW w:w="1020" w:type="dxa"/>
          </w:tcPr>
          <w:p w14:paraId="6FC8D862" w14:textId="0DF98B5B" w:rsidR="00B725BC" w:rsidRPr="00386C4D" w:rsidRDefault="00B725BC" w:rsidP="00B725BC">
            <w:r w:rsidRPr="00386C4D">
              <w:t>F-A, S-I</w:t>
            </w:r>
          </w:p>
        </w:tc>
      </w:tr>
      <w:tr w:rsidR="00B725BC" w:rsidRPr="00386C4D" w14:paraId="49A40457" w14:textId="77777777" w:rsidTr="00B725BC">
        <w:tc>
          <w:tcPr>
            <w:tcW w:w="3114" w:type="dxa"/>
          </w:tcPr>
          <w:p w14:paraId="443CD63F" w14:textId="0E773FFD" w:rsidR="00B725BC" w:rsidRPr="00386C4D" w:rsidRDefault="00B725BC" w:rsidP="00B725BC">
            <w:pPr>
              <w:rPr>
                <w:vertAlign w:val="superscript"/>
              </w:rPr>
            </w:pPr>
            <w:r w:rsidRPr="00386C4D">
              <w:t>Lithium Metal Cells and Batteries shipped when fitted into a piece of equipment</w:t>
            </w:r>
            <w:r w:rsidR="00BF77BA" w:rsidRPr="00386C4D">
              <w:rPr>
                <w:vertAlign w:val="superscript"/>
              </w:rPr>
              <w:t>1</w:t>
            </w:r>
          </w:p>
        </w:tc>
        <w:tc>
          <w:tcPr>
            <w:tcW w:w="850" w:type="dxa"/>
          </w:tcPr>
          <w:p w14:paraId="6CF40700" w14:textId="2BA75763" w:rsidR="00B725BC" w:rsidRPr="00386C4D" w:rsidRDefault="00B725BC" w:rsidP="00B725BC">
            <w:r w:rsidRPr="00386C4D">
              <w:t>UN3091</w:t>
            </w:r>
          </w:p>
        </w:tc>
        <w:tc>
          <w:tcPr>
            <w:tcW w:w="1524" w:type="dxa"/>
          </w:tcPr>
          <w:p w14:paraId="68BD7C37" w14:textId="3CA31D82" w:rsidR="00B725BC" w:rsidRPr="00386C4D" w:rsidRDefault="00B725BC" w:rsidP="00B725BC">
            <w:r w:rsidRPr="00386C4D">
              <w:t>Lithium Metal Batteries contained in equipment</w:t>
            </w:r>
          </w:p>
        </w:tc>
        <w:tc>
          <w:tcPr>
            <w:tcW w:w="845" w:type="dxa"/>
          </w:tcPr>
          <w:p w14:paraId="48533581" w14:textId="06C54BC4" w:rsidR="00B725BC" w:rsidRPr="00386C4D" w:rsidRDefault="00B725BC" w:rsidP="00B725BC">
            <w:r w:rsidRPr="00386C4D">
              <w:t>Class 9</w:t>
            </w:r>
          </w:p>
        </w:tc>
        <w:tc>
          <w:tcPr>
            <w:tcW w:w="898" w:type="dxa"/>
          </w:tcPr>
          <w:p w14:paraId="3B386271" w14:textId="59F85C05" w:rsidR="00B725BC" w:rsidRPr="00386C4D" w:rsidRDefault="00B725BC" w:rsidP="00B725BC">
            <w:r w:rsidRPr="00386C4D">
              <w:t>N/A</w:t>
            </w:r>
          </w:p>
        </w:tc>
        <w:tc>
          <w:tcPr>
            <w:tcW w:w="1116" w:type="dxa"/>
          </w:tcPr>
          <w:p w14:paraId="7D2554F3" w14:textId="27EF000A" w:rsidR="00B725BC" w:rsidRPr="00386C4D" w:rsidRDefault="00B725BC" w:rsidP="00B725BC">
            <w:r w:rsidRPr="00386C4D">
              <w:t>(E)</w:t>
            </w:r>
          </w:p>
        </w:tc>
        <w:tc>
          <w:tcPr>
            <w:tcW w:w="1089" w:type="dxa"/>
          </w:tcPr>
          <w:p w14:paraId="1C38EE8F" w14:textId="16E13968" w:rsidR="00B725BC" w:rsidRPr="00386C4D" w:rsidRDefault="00B725BC" w:rsidP="00B725BC">
            <w:r w:rsidRPr="00386C4D">
              <w:t>2</w:t>
            </w:r>
          </w:p>
        </w:tc>
        <w:tc>
          <w:tcPr>
            <w:tcW w:w="1020" w:type="dxa"/>
          </w:tcPr>
          <w:p w14:paraId="4F24963A" w14:textId="5963FFFB" w:rsidR="00B725BC" w:rsidRPr="00386C4D" w:rsidRDefault="00B725BC" w:rsidP="00B725BC">
            <w:r w:rsidRPr="00386C4D">
              <w:t>F-A, S-I</w:t>
            </w:r>
          </w:p>
        </w:tc>
      </w:tr>
      <w:tr w:rsidR="00B725BC" w:rsidRPr="00386C4D" w14:paraId="3D8366F5" w14:textId="77777777" w:rsidTr="00B725BC">
        <w:tc>
          <w:tcPr>
            <w:tcW w:w="3114" w:type="dxa"/>
          </w:tcPr>
          <w:p w14:paraId="5A79D805" w14:textId="113141CC" w:rsidR="00B725BC" w:rsidRPr="00386C4D" w:rsidRDefault="00B725BC" w:rsidP="00B725BC">
            <w:pPr>
              <w:rPr>
                <w:vertAlign w:val="superscript"/>
              </w:rPr>
            </w:pPr>
            <w:r w:rsidRPr="00386C4D">
              <w:t>Lithium Ion, Lithium Polymer, Lithium Metal Cells or Batteries shipped when fitted into a vehicle</w:t>
            </w:r>
            <w:r w:rsidR="00BF77BA" w:rsidRPr="00386C4D">
              <w:rPr>
                <w:vertAlign w:val="superscript"/>
              </w:rPr>
              <w:t>2</w:t>
            </w:r>
          </w:p>
        </w:tc>
        <w:tc>
          <w:tcPr>
            <w:tcW w:w="850" w:type="dxa"/>
          </w:tcPr>
          <w:p w14:paraId="0F6116C1" w14:textId="222D80CD" w:rsidR="00B725BC" w:rsidRPr="00386C4D" w:rsidRDefault="00B725BC" w:rsidP="00B725BC">
            <w:r w:rsidRPr="00386C4D">
              <w:t>UN3171</w:t>
            </w:r>
          </w:p>
        </w:tc>
        <w:tc>
          <w:tcPr>
            <w:tcW w:w="1524" w:type="dxa"/>
          </w:tcPr>
          <w:p w14:paraId="1AB2A2E9" w14:textId="407E4BAC" w:rsidR="00B725BC" w:rsidRPr="00386C4D" w:rsidRDefault="00B725BC" w:rsidP="00B725BC">
            <w:r w:rsidRPr="00386C4D">
              <w:t>Battery Powered Vehicle</w:t>
            </w:r>
          </w:p>
        </w:tc>
        <w:tc>
          <w:tcPr>
            <w:tcW w:w="845" w:type="dxa"/>
          </w:tcPr>
          <w:p w14:paraId="52209258" w14:textId="13366A9B" w:rsidR="00B725BC" w:rsidRPr="00386C4D" w:rsidRDefault="00B725BC" w:rsidP="00B725BC">
            <w:r w:rsidRPr="00386C4D">
              <w:t xml:space="preserve">Class 9 </w:t>
            </w:r>
          </w:p>
        </w:tc>
        <w:tc>
          <w:tcPr>
            <w:tcW w:w="898" w:type="dxa"/>
          </w:tcPr>
          <w:p w14:paraId="469B21AB" w14:textId="0B3BF332" w:rsidR="00B725BC" w:rsidRPr="00386C4D" w:rsidRDefault="00B725BC" w:rsidP="00B725BC">
            <w:r w:rsidRPr="00386C4D">
              <w:t>N/A</w:t>
            </w:r>
          </w:p>
        </w:tc>
        <w:tc>
          <w:tcPr>
            <w:tcW w:w="1116" w:type="dxa"/>
          </w:tcPr>
          <w:p w14:paraId="486785F2" w14:textId="3D156B18" w:rsidR="00B725BC" w:rsidRPr="00386C4D" w:rsidRDefault="00B725BC" w:rsidP="00B725BC">
            <w:r w:rsidRPr="00386C4D">
              <w:t>(-)</w:t>
            </w:r>
          </w:p>
        </w:tc>
        <w:tc>
          <w:tcPr>
            <w:tcW w:w="1089" w:type="dxa"/>
          </w:tcPr>
          <w:p w14:paraId="468A732C" w14:textId="7BF6EF58" w:rsidR="00B725BC" w:rsidRPr="00386C4D" w:rsidRDefault="00B725BC" w:rsidP="00B725BC">
            <w:r w:rsidRPr="00386C4D">
              <w:t>N/A</w:t>
            </w:r>
          </w:p>
        </w:tc>
        <w:tc>
          <w:tcPr>
            <w:tcW w:w="1020" w:type="dxa"/>
          </w:tcPr>
          <w:p w14:paraId="48714C28" w14:textId="6D142BBF" w:rsidR="00B725BC" w:rsidRPr="00386C4D" w:rsidRDefault="00B725BC" w:rsidP="00B725BC">
            <w:r w:rsidRPr="00386C4D">
              <w:t>F-A, S-I</w:t>
            </w:r>
          </w:p>
        </w:tc>
      </w:tr>
    </w:tbl>
    <w:p w14:paraId="58B814D2" w14:textId="77777777" w:rsidR="004B4B01" w:rsidRPr="00386C4D" w:rsidRDefault="004B4B01" w:rsidP="004B4B01"/>
    <w:p w14:paraId="60FE0A20" w14:textId="63867AEC" w:rsidR="00BF77BA" w:rsidRPr="00386C4D" w:rsidRDefault="00B725BC" w:rsidP="00BF77BA">
      <w:pPr>
        <w:rPr>
          <w:vertAlign w:val="superscript"/>
        </w:rPr>
      </w:pPr>
      <w:r w:rsidRPr="00386C4D">
        <w:rPr>
          <w:vertAlign w:val="superscript"/>
        </w:rPr>
        <w:t xml:space="preserve">1 - </w:t>
      </w:r>
      <w:r w:rsidR="00BF77BA" w:rsidRPr="00386C4D">
        <w:rPr>
          <w:vertAlign w:val="superscript"/>
        </w:rPr>
        <w:t>vehicles are self-propelled apparatus designed to carry one or more persons or goods. Examples of such vehicles are cars, motorcycles, scooters, three- and four-wheeled vehicles or motorcycles, trucks, locomotives, bicycles (pedal cycles with a motor), mobility scooters and other vehicles of this type (e.g. self-balancing vehicles or vehicles not equipped with at least one seating position), wheelchairs, lawn tractors, self-propelled farming and construction equipment, boats and aircraft. This includes vehicles carried in a packaging. In this case some parts of the vehicle may be detached from its frame to fit into the packaging.</w:t>
      </w:r>
    </w:p>
    <w:p w14:paraId="0BBFA95A" w14:textId="632B4808" w:rsidR="004B4B01" w:rsidRPr="00386C4D" w:rsidRDefault="00BF77BA" w:rsidP="00BF77BA">
      <w:pPr>
        <w:rPr>
          <w:vertAlign w:val="superscript"/>
        </w:rPr>
      </w:pPr>
      <w:r w:rsidRPr="00386C4D">
        <w:rPr>
          <w:vertAlign w:val="superscript"/>
        </w:rPr>
        <w:t>2 - Examples of equipment are lawnmowers, cleaning machines or model boats and model aircraft. Equipment powered by lithium metal batteries or lithium ion batteries</w:t>
      </w:r>
    </w:p>
    <w:p w14:paraId="25C6D85E" w14:textId="510A4A6D" w:rsidR="004B4B01" w:rsidRPr="00386C4D" w:rsidRDefault="00BF77BA" w:rsidP="004B4B01">
      <w:r w:rsidRPr="00386C4D">
        <w:t xml:space="preserve">At </w:t>
      </w:r>
      <w:r w:rsidR="00F90E4D">
        <w:t>[</w:t>
      </w:r>
      <w:r w:rsidRPr="00386C4D">
        <w:rPr>
          <w:highlight w:val="yellow"/>
        </w:rPr>
        <w:t>COMPANY NAME</w:t>
      </w:r>
      <w:r w:rsidR="00F90E4D">
        <w:t>]</w:t>
      </w:r>
      <w:r w:rsidRPr="00386C4D">
        <w:t xml:space="preserve"> our full product list and related classifications can be found in </w:t>
      </w:r>
      <w:r w:rsidR="00F90E4D">
        <w:t>[</w:t>
      </w:r>
      <w:r w:rsidRPr="00386C4D">
        <w:rPr>
          <w:highlight w:val="yellow"/>
        </w:rPr>
        <w:t>ADD PROCEDURE OR DOCUMENT NUMBER</w:t>
      </w:r>
      <w:r w:rsidR="00F90E4D">
        <w:t>].</w:t>
      </w:r>
    </w:p>
    <w:p w14:paraId="39532A32" w14:textId="27F3A819" w:rsidR="004B4B01" w:rsidRPr="00386C4D" w:rsidRDefault="004B4B01" w:rsidP="004B4B01">
      <w:pPr>
        <w:pStyle w:val="Heading2"/>
        <w:rPr>
          <w:lang w:val="en-GB"/>
        </w:rPr>
      </w:pPr>
      <w:bookmarkStart w:id="13" w:name="_Toc173235261"/>
      <w:r w:rsidRPr="00386C4D">
        <w:rPr>
          <w:lang w:val="en-GB"/>
        </w:rPr>
        <w:t xml:space="preserve">Battery Transport </w:t>
      </w:r>
      <w:r w:rsidR="004642BA" w:rsidRPr="00386C4D">
        <w:rPr>
          <w:lang w:val="en-GB"/>
        </w:rPr>
        <w:t xml:space="preserve">Safety Testing and </w:t>
      </w:r>
      <w:r w:rsidRPr="00386C4D">
        <w:rPr>
          <w:lang w:val="en-GB"/>
        </w:rPr>
        <w:t>Certification</w:t>
      </w:r>
      <w:bookmarkEnd w:id="13"/>
    </w:p>
    <w:p w14:paraId="6625EEE3" w14:textId="12D6084C" w:rsidR="004B4B01" w:rsidRPr="00386C4D" w:rsidRDefault="000361A7" w:rsidP="004B4B01">
      <w:r w:rsidRPr="00386C4D">
        <w:t>Prior to transport, it will be established that every battery type that is procured</w:t>
      </w:r>
      <w:r w:rsidR="0027498C">
        <w:t>,</w:t>
      </w:r>
      <w:r w:rsidRPr="00386C4D">
        <w:t xml:space="preserve"> regardless of whether it is in equipment/vehicle or not</w:t>
      </w:r>
      <w:r w:rsidR="0027498C">
        <w:t>,</w:t>
      </w:r>
      <w:r w:rsidRPr="00386C4D">
        <w:t xml:space="preserve"> must have a valid UN 38.3 Test</w:t>
      </w:r>
      <w:r w:rsidR="008D3F4D">
        <w:t>,</w:t>
      </w:r>
      <w:r w:rsidRPr="00386C4D">
        <w:t xml:space="preserve"> and the Report and Test Summary will have been received, reviewed and filed by </w:t>
      </w:r>
      <w:r w:rsidR="00371C37">
        <w:t>[</w:t>
      </w:r>
      <w:r w:rsidRPr="00386C4D">
        <w:rPr>
          <w:highlight w:val="yellow"/>
        </w:rPr>
        <w:t>COMPANY NAME</w:t>
      </w:r>
      <w:r w:rsidR="00371C37">
        <w:t>]</w:t>
      </w:r>
      <w:r w:rsidRPr="00386C4D">
        <w:t xml:space="preserve"> and can be found in </w:t>
      </w:r>
      <w:r w:rsidR="00371C37">
        <w:t>[</w:t>
      </w:r>
      <w:r w:rsidRPr="00386C4D">
        <w:rPr>
          <w:highlight w:val="yellow"/>
        </w:rPr>
        <w:t>LOCATION</w:t>
      </w:r>
      <w:r w:rsidR="00371C37">
        <w:t>]</w:t>
      </w:r>
      <w:r w:rsidRPr="00386C4D">
        <w:t>.</w:t>
      </w:r>
    </w:p>
    <w:p w14:paraId="05F1C25D" w14:textId="4C10A6F9" w:rsidR="000361A7" w:rsidRPr="00386C4D" w:rsidRDefault="004642BA" w:rsidP="004B4B01">
      <w:r w:rsidRPr="00386C4D">
        <w:t>The United Nations 38.3 Test comprises the following eight tests:</w:t>
      </w:r>
    </w:p>
    <w:p w14:paraId="611DEBF0" w14:textId="4FF98553" w:rsidR="004642BA" w:rsidRPr="00386C4D" w:rsidRDefault="004642BA" w:rsidP="004642BA">
      <w:pPr>
        <w:pStyle w:val="ListParagraph"/>
        <w:numPr>
          <w:ilvl w:val="0"/>
          <w:numId w:val="25"/>
        </w:numPr>
      </w:pPr>
      <w:r w:rsidRPr="00386C4D">
        <w:t>Test T.1: Altitude Simulation</w:t>
      </w:r>
    </w:p>
    <w:p w14:paraId="53F13EA3" w14:textId="07F832E2" w:rsidR="004642BA" w:rsidRPr="00386C4D" w:rsidRDefault="004642BA" w:rsidP="004642BA">
      <w:pPr>
        <w:pStyle w:val="ListParagraph"/>
        <w:numPr>
          <w:ilvl w:val="0"/>
          <w:numId w:val="25"/>
        </w:numPr>
      </w:pPr>
      <w:r w:rsidRPr="00386C4D">
        <w:t>Test T.2: Thermal Test</w:t>
      </w:r>
    </w:p>
    <w:p w14:paraId="76D30B22" w14:textId="77777777" w:rsidR="004642BA" w:rsidRPr="00386C4D" w:rsidRDefault="004642BA" w:rsidP="008D20D3">
      <w:pPr>
        <w:pStyle w:val="ListParagraph"/>
        <w:numPr>
          <w:ilvl w:val="0"/>
          <w:numId w:val="25"/>
        </w:numPr>
      </w:pPr>
      <w:r w:rsidRPr="00386C4D">
        <w:t>Test T.3: Vibration</w:t>
      </w:r>
    </w:p>
    <w:p w14:paraId="4684160D" w14:textId="6E7986F4" w:rsidR="004642BA" w:rsidRPr="00386C4D" w:rsidRDefault="004642BA" w:rsidP="008D20D3">
      <w:pPr>
        <w:pStyle w:val="ListParagraph"/>
        <w:numPr>
          <w:ilvl w:val="0"/>
          <w:numId w:val="25"/>
        </w:numPr>
      </w:pPr>
      <w:r w:rsidRPr="00386C4D">
        <w:t>Test T.4: Shock</w:t>
      </w:r>
    </w:p>
    <w:p w14:paraId="544EBB47" w14:textId="6B09966F" w:rsidR="004642BA" w:rsidRPr="00386C4D" w:rsidRDefault="004642BA" w:rsidP="004642BA">
      <w:pPr>
        <w:pStyle w:val="ListParagraph"/>
        <w:numPr>
          <w:ilvl w:val="0"/>
          <w:numId w:val="25"/>
        </w:numPr>
      </w:pPr>
      <w:r w:rsidRPr="00386C4D">
        <w:t>Test T.5: External Short Circuit</w:t>
      </w:r>
    </w:p>
    <w:p w14:paraId="6B73625D" w14:textId="69DD1416" w:rsidR="004642BA" w:rsidRPr="00386C4D" w:rsidRDefault="004642BA" w:rsidP="004642BA">
      <w:pPr>
        <w:pStyle w:val="ListParagraph"/>
        <w:numPr>
          <w:ilvl w:val="0"/>
          <w:numId w:val="25"/>
        </w:numPr>
      </w:pPr>
      <w:r w:rsidRPr="00386C4D">
        <w:t>Test T.6: Impact/Crush</w:t>
      </w:r>
    </w:p>
    <w:p w14:paraId="4491863E" w14:textId="1B89F7E5" w:rsidR="004642BA" w:rsidRPr="00386C4D" w:rsidRDefault="004642BA" w:rsidP="004642BA">
      <w:pPr>
        <w:pStyle w:val="ListParagraph"/>
        <w:numPr>
          <w:ilvl w:val="0"/>
          <w:numId w:val="25"/>
        </w:numPr>
      </w:pPr>
      <w:r w:rsidRPr="00386C4D">
        <w:t>Test T.7: Overcharge</w:t>
      </w:r>
    </w:p>
    <w:p w14:paraId="4E0817F1" w14:textId="1FED8EB3" w:rsidR="004642BA" w:rsidRPr="00386C4D" w:rsidRDefault="004642BA" w:rsidP="004642BA">
      <w:pPr>
        <w:pStyle w:val="ListParagraph"/>
        <w:numPr>
          <w:ilvl w:val="0"/>
          <w:numId w:val="25"/>
        </w:numPr>
      </w:pPr>
      <w:r w:rsidRPr="00386C4D">
        <w:t>Test T.8: Forced Discharge</w:t>
      </w:r>
    </w:p>
    <w:p w14:paraId="0DC971CF" w14:textId="5C4AAD9F" w:rsidR="004642BA" w:rsidRPr="00386C4D" w:rsidRDefault="004642BA" w:rsidP="004642BA">
      <w:pPr>
        <w:pStyle w:val="ListParagraph"/>
        <w:numPr>
          <w:ilvl w:val="1"/>
          <w:numId w:val="24"/>
        </w:numPr>
      </w:pPr>
      <w:r w:rsidRPr="00386C4D">
        <w:t xml:space="preserve">All cell types shall be subjected to tests T.1 to T.6 and T.8. </w:t>
      </w:r>
    </w:p>
    <w:p w14:paraId="304C6466" w14:textId="3AE79272" w:rsidR="004642BA" w:rsidRPr="00386C4D" w:rsidRDefault="004642BA" w:rsidP="004642BA">
      <w:pPr>
        <w:pStyle w:val="ListParagraph"/>
        <w:numPr>
          <w:ilvl w:val="1"/>
          <w:numId w:val="24"/>
        </w:numPr>
      </w:pPr>
      <w:r w:rsidRPr="00386C4D">
        <w:t xml:space="preserve">All non-rechargeable battery types, including those composed of previously tested cells, shall be subjected to tests T.1 to T.5. </w:t>
      </w:r>
    </w:p>
    <w:p w14:paraId="524B4B61" w14:textId="7B0E3ABC" w:rsidR="004642BA" w:rsidRPr="00386C4D" w:rsidRDefault="004642BA" w:rsidP="004642BA">
      <w:pPr>
        <w:pStyle w:val="ListParagraph"/>
        <w:numPr>
          <w:ilvl w:val="1"/>
          <w:numId w:val="24"/>
        </w:numPr>
      </w:pPr>
      <w:r w:rsidRPr="00386C4D">
        <w:t xml:space="preserve">All rechargeable battery types, including those composed of previously tested cells, shall be subjected to tests T.1 to T.5 and T.7. </w:t>
      </w:r>
    </w:p>
    <w:p w14:paraId="305C4678" w14:textId="5B57FF5D" w:rsidR="004642BA" w:rsidRPr="00386C4D" w:rsidRDefault="004642BA" w:rsidP="004642BA">
      <w:pPr>
        <w:pStyle w:val="ListParagraph"/>
        <w:numPr>
          <w:ilvl w:val="1"/>
          <w:numId w:val="24"/>
        </w:numPr>
      </w:pPr>
      <w:r w:rsidRPr="00386C4D">
        <w:t xml:space="preserve">In addition, rechargeable single cell batteries with overcharge protection shall be subjected to test T.7. </w:t>
      </w:r>
    </w:p>
    <w:p w14:paraId="594F5F2B" w14:textId="03165A67" w:rsidR="004642BA" w:rsidRPr="00386C4D" w:rsidRDefault="004642BA" w:rsidP="004642BA">
      <w:pPr>
        <w:pStyle w:val="ListParagraph"/>
        <w:numPr>
          <w:ilvl w:val="1"/>
          <w:numId w:val="24"/>
        </w:numPr>
      </w:pPr>
      <w:r w:rsidRPr="00386C4D">
        <w:t xml:space="preserve">A component cell that is not transported separately from the battery it is part of needs only to be tested according to tests T.6 and T.8. </w:t>
      </w:r>
    </w:p>
    <w:p w14:paraId="6C016522" w14:textId="4F64AE86" w:rsidR="004642BA" w:rsidRPr="00386C4D" w:rsidRDefault="004642BA" w:rsidP="004642BA">
      <w:pPr>
        <w:pStyle w:val="ListParagraph"/>
        <w:numPr>
          <w:ilvl w:val="1"/>
          <w:numId w:val="24"/>
        </w:numPr>
      </w:pPr>
      <w:r w:rsidRPr="00386C4D">
        <w:t xml:space="preserve">A component cell that is transported separately from the battery shall be subjected to tests T.1 to T.6 and T.8. </w:t>
      </w:r>
    </w:p>
    <w:p w14:paraId="2868A68B" w14:textId="091BA9B3" w:rsidR="004642BA" w:rsidRPr="00386C4D" w:rsidRDefault="004642BA" w:rsidP="004642BA">
      <w:pPr>
        <w:pStyle w:val="ListParagraph"/>
        <w:numPr>
          <w:ilvl w:val="1"/>
          <w:numId w:val="24"/>
        </w:numPr>
      </w:pPr>
      <w:r w:rsidRPr="00386C4D">
        <w:t>A cell or battery that is an integral part of the equipment it is intended to power that is transported only when installed in the equipment, may be tested in accordance with the applicable tests when installed in the equipment.</w:t>
      </w:r>
    </w:p>
    <w:p w14:paraId="6908C988" w14:textId="4FC97726" w:rsidR="004642BA" w:rsidRPr="00386C4D" w:rsidRDefault="004642BA" w:rsidP="004642BA">
      <w:r w:rsidRPr="00386C4D">
        <w:t xml:space="preserve">If a battery or cell used in </w:t>
      </w:r>
      <w:r w:rsidR="002C29C0">
        <w:t>[</w:t>
      </w:r>
      <w:r w:rsidRPr="00386C4D">
        <w:rPr>
          <w:highlight w:val="yellow"/>
        </w:rPr>
        <w:t>COMPANY NAME</w:t>
      </w:r>
      <w:r w:rsidR="002C29C0">
        <w:t>]</w:t>
      </w:r>
      <w:r w:rsidRPr="00386C4D">
        <w:t xml:space="preserve">’s product is changed, or redesigned, it will be assessed by the </w:t>
      </w:r>
      <w:r w:rsidR="002C29C0">
        <w:t>[</w:t>
      </w:r>
      <w:r w:rsidRPr="00386C4D">
        <w:rPr>
          <w:highlight w:val="yellow"/>
        </w:rPr>
        <w:t>TECHNCAL/PROCUREMENT team</w:t>
      </w:r>
      <w:r w:rsidR="002C29C0">
        <w:t>]</w:t>
      </w:r>
      <w:r w:rsidRPr="00386C4D">
        <w:t xml:space="preserve"> to determine whether it should be retested. Retesting will be undertaken in line with the UN Manual of Tests and criteria requirements:</w:t>
      </w:r>
    </w:p>
    <w:p w14:paraId="55963139" w14:textId="3F959884" w:rsidR="004642BA" w:rsidRPr="00386C4D" w:rsidRDefault="004642BA" w:rsidP="004642BA">
      <w:r w:rsidRPr="00386C4D">
        <w:t xml:space="preserve"> Cells or batteries which differ from a tested type by:</w:t>
      </w:r>
    </w:p>
    <w:p w14:paraId="7DEB4DA4" w14:textId="7EECDA0C" w:rsidR="004642BA" w:rsidRPr="00386C4D" w:rsidRDefault="004642BA" w:rsidP="004642BA">
      <w:r w:rsidRPr="00386C4D">
        <w:t>(a) For primary cells and batteries, a change of more than 0.1 g or 20% by mass, whichever is greater, to the cathode, to the anode, or to the electrolyte;</w:t>
      </w:r>
    </w:p>
    <w:p w14:paraId="470E8909" w14:textId="4BBC772E" w:rsidR="004642BA" w:rsidRPr="00386C4D" w:rsidRDefault="004642BA" w:rsidP="004642BA">
      <w:r w:rsidRPr="00386C4D">
        <w:t>(b) For rechargeable cells and batteries, a change in nominal energy in Watt-hours of more than 20% or an increase in nominal voltage of more than 20%; or</w:t>
      </w:r>
    </w:p>
    <w:p w14:paraId="13ABECDF" w14:textId="18350936" w:rsidR="004642BA" w:rsidRPr="00386C4D" w:rsidRDefault="004642BA" w:rsidP="004642BA">
      <w:r w:rsidRPr="00386C4D">
        <w:t>(c) A change that would lead to failure of any of the tests shall be considered a new type and shall be subjected to the required tests.</w:t>
      </w:r>
    </w:p>
    <w:p w14:paraId="49A8FB42" w14:textId="696E44B0" w:rsidR="004642BA" w:rsidRPr="00386C4D" w:rsidRDefault="004642BA" w:rsidP="004642BA">
      <w:pPr>
        <w:rPr>
          <w:i/>
          <w:iCs/>
        </w:rPr>
      </w:pPr>
      <w:r w:rsidRPr="00386C4D">
        <w:rPr>
          <w:i/>
          <w:iCs/>
        </w:rPr>
        <w:t>NOTE:</w:t>
      </w:r>
      <w:r w:rsidRPr="00386C4D">
        <w:rPr>
          <w:i/>
          <w:iCs/>
        </w:rPr>
        <w:tab/>
        <w:t>The type of change that might be considered to differ from a tested type, such that it might lead to failure of any of the test results, may include, but is not limited to:</w:t>
      </w:r>
    </w:p>
    <w:p w14:paraId="72BBF5BB" w14:textId="77777777" w:rsidR="004642BA" w:rsidRPr="00386C4D" w:rsidRDefault="004642BA" w:rsidP="004642BA">
      <w:pPr>
        <w:rPr>
          <w:i/>
          <w:iCs/>
        </w:rPr>
      </w:pPr>
      <w:r w:rsidRPr="00386C4D">
        <w:rPr>
          <w:i/>
          <w:iCs/>
        </w:rPr>
        <w:t>(a)</w:t>
      </w:r>
      <w:r w:rsidRPr="00386C4D">
        <w:rPr>
          <w:i/>
          <w:iCs/>
        </w:rPr>
        <w:tab/>
        <w:t>A change in the material of the anode, the cathode, the separator or the electrolyte;</w:t>
      </w:r>
    </w:p>
    <w:p w14:paraId="2FCEF036" w14:textId="77777777" w:rsidR="004642BA" w:rsidRPr="00386C4D" w:rsidRDefault="004642BA" w:rsidP="004642BA">
      <w:pPr>
        <w:rPr>
          <w:i/>
          <w:iCs/>
        </w:rPr>
      </w:pPr>
      <w:r w:rsidRPr="00386C4D">
        <w:rPr>
          <w:i/>
          <w:iCs/>
        </w:rPr>
        <w:t>(b)</w:t>
      </w:r>
      <w:r w:rsidRPr="00386C4D">
        <w:rPr>
          <w:i/>
          <w:iCs/>
        </w:rPr>
        <w:tab/>
        <w:t>A change of protective devices, including hardware and software;</w:t>
      </w:r>
    </w:p>
    <w:p w14:paraId="30E20309" w14:textId="77777777" w:rsidR="004642BA" w:rsidRPr="00386C4D" w:rsidRDefault="004642BA" w:rsidP="004642BA">
      <w:pPr>
        <w:rPr>
          <w:i/>
          <w:iCs/>
        </w:rPr>
      </w:pPr>
      <w:r w:rsidRPr="00386C4D">
        <w:rPr>
          <w:i/>
          <w:iCs/>
        </w:rPr>
        <w:t>(c)</w:t>
      </w:r>
      <w:r w:rsidRPr="00386C4D">
        <w:rPr>
          <w:i/>
          <w:iCs/>
        </w:rPr>
        <w:tab/>
        <w:t>A change of safety design in cells or batteries, such as a venting valve;</w:t>
      </w:r>
    </w:p>
    <w:p w14:paraId="699B4BAE" w14:textId="77777777" w:rsidR="004642BA" w:rsidRPr="00386C4D" w:rsidRDefault="004642BA" w:rsidP="004642BA">
      <w:pPr>
        <w:rPr>
          <w:i/>
          <w:iCs/>
        </w:rPr>
      </w:pPr>
      <w:r w:rsidRPr="00386C4D">
        <w:rPr>
          <w:i/>
          <w:iCs/>
        </w:rPr>
        <w:t>(d)</w:t>
      </w:r>
      <w:r w:rsidRPr="00386C4D">
        <w:rPr>
          <w:i/>
          <w:iCs/>
        </w:rPr>
        <w:tab/>
        <w:t>A change in the number of component cells;</w:t>
      </w:r>
    </w:p>
    <w:p w14:paraId="05B34322" w14:textId="77777777" w:rsidR="004642BA" w:rsidRPr="00386C4D" w:rsidRDefault="004642BA" w:rsidP="004642BA">
      <w:pPr>
        <w:rPr>
          <w:i/>
          <w:iCs/>
        </w:rPr>
      </w:pPr>
      <w:r w:rsidRPr="00386C4D">
        <w:rPr>
          <w:i/>
          <w:iCs/>
        </w:rPr>
        <w:t>(e)</w:t>
      </w:r>
      <w:r w:rsidRPr="00386C4D">
        <w:rPr>
          <w:i/>
          <w:iCs/>
        </w:rPr>
        <w:tab/>
        <w:t>A change in connecting mode of component cells; and</w:t>
      </w:r>
    </w:p>
    <w:p w14:paraId="4C326E53" w14:textId="45AF2CDE" w:rsidR="000361A7" w:rsidRPr="00386C4D" w:rsidRDefault="004642BA" w:rsidP="004642BA">
      <w:pPr>
        <w:rPr>
          <w:i/>
          <w:iCs/>
        </w:rPr>
      </w:pPr>
      <w:r w:rsidRPr="00386C4D">
        <w:rPr>
          <w:i/>
          <w:iCs/>
        </w:rPr>
        <w:t>(f)</w:t>
      </w:r>
      <w:r w:rsidRPr="00386C4D">
        <w:rPr>
          <w:i/>
          <w:iCs/>
        </w:rPr>
        <w:tab/>
        <w:t>For batteries which are to be tested according to T.4 with a peak acceleration less than 150gn, a change in the mass which could adversely impact the result of the T.4 test and lead to a failure.</w:t>
      </w:r>
    </w:p>
    <w:p w14:paraId="62A967C2" w14:textId="4807866C" w:rsidR="004642BA" w:rsidRPr="008C6276" w:rsidRDefault="005E0895" w:rsidP="004642BA">
      <w:pPr>
        <w:rPr>
          <w:b/>
          <w:bCs/>
          <w:highlight w:val="yellow"/>
        </w:rPr>
      </w:pPr>
      <w:r w:rsidRPr="008C6276">
        <w:rPr>
          <w:b/>
          <w:bCs/>
          <w:highlight w:val="yellow"/>
        </w:rPr>
        <w:t>The procurement team will also obtain evidence of the Quality Management System for the company manufacturing the batteries (i.e. ISO9001 Certificate).</w:t>
      </w:r>
    </w:p>
    <w:p w14:paraId="5AFD40DC" w14:textId="6C5908BA" w:rsidR="005E0895" w:rsidRPr="008C6276" w:rsidRDefault="005E0895" w:rsidP="004642BA">
      <w:pPr>
        <w:rPr>
          <w:i/>
          <w:iCs/>
          <w:highlight w:val="yellow"/>
        </w:rPr>
      </w:pPr>
      <w:r w:rsidRPr="008C6276">
        <w:rPr>
          <w:b/>
          <w:bCs/>
          <w:highlight w:val="yellow"/>
        </w:rPr>
        <w:t>All UN38.3 Reports are stored, as listed above, and all Sales, Customer Services</w:t>
      </w:r>
      <w:r w:rsidR="008C3F6F">
        <w:rPr>
          <w:b/>
          <w:bCs/>
          <w:highlight w:val="yellow"/>
        </w:rPr>
        <w:t>,</w:t>
      </w:r>
      <w:r w:rsidRPr="008C6276">
        <w:rPr>
          <w:b/>
          <w:bCs/>
          <w:highlight w:val="yellow"/>
        </w:rPr>
        <w:t xml:space="preserve"> and Branch Teams are trained internally to know what they are, how they are </w:t>
      </w:r>
      <w:r w:rsidR="008C3F6F" w:rsidRPr="008C6276">
        <w:rPr>
          <w:b/>
          <w:bCs/>
          <w:highlight w:val="yellow"/>
        </w:rPr>
        <w:t>found,</w:t>
      </w:r>
      <w:r w:rsidRPr="008C6276">
        <w:rPr>
          <w:b/>
          <w:bCs/>
          <w:highlight w:val="yellow"/>
        </w:rPr>
        <w:t xml:space="preserve"> and that downstream handlers and consumers can request them at any time and they should be provided.</w:t>
      </w:r>
    </w:p>
    <w:p w14:paraId="420627E5" w14:textId="7A85DA29" w:rsidR="00104604" w:rsidRDefault="005E0895" w:rsidP="004642BA">
      <w:pPr>
        <w:rPr>
          <w:b/>
          <w:bCs/>
        </w:rPr>
      </w:pPr>
      <w:r w:rsidRPr="008C6276">
        <w:rPr>
          <w:b/>
          <w:bCs/>
          <w:highlight w:val="yellow"/>
        </w:rPr>
        <w:t>In addition, these UN38.3 Test Certificates and all other relevant product approval and documents are also made available on our website on each product page.</w:t>
      </w:r>
    </w:p>
    <w:p w14:paraId="6ADFD28E" w14:textId="77777777" w:rsidR="00416900" w:rsidRPr="00386C4D" w:rsidRDefault="00416900" w:rsidP="004B4B01">
      <w:pPr>
        <w:pStyle w:val="Heading2"/>
        <w:rPr>
          <w:b/>
          <w:lang w:val="en-GB"/>
        </w:rPr>
      </w:pPr>
      <w:bookmarkStart w:id="14" w:name="_Toc173235262"/>
      <w:r w:rsidRPr="00386C4D">
        <w:rPr>
          <w:lang w:val="en-GB"/>
        </w:rPr>
        <w:t>Packaging</w:t>
      </w:r>
      <w:bookmarkEnd w:id="14"/>
      <w:r w:rsidRPr="00386C4D">
        <w:rPr>
          <w:lang w:val="en-GB"/>
        </w:rPr>
        <w:t xml:space="preserve"> </w:t>
      </w:r>
    </w:p>
    <w:p w14:paraId="7AAC6C68" w14:textId="5EC0113C" w:rsidR="0022510E" w:rsidRPr="00386C4D" w:rsidRDefault="004E16B3" w:rsidP="001E2B2E">
      <w:r>
        <w:rPr>
          <w:highlight w:val="yellow"/>
        </w:rPr>
        <w:t>[</w:t>
      </w:r>
      <w:r w:rsidR="0022510E" w:rsidRPr="00386C4D">
        <w:rPr>
          <w:highlight w:val="yellow"/>
        </w:rPr>
        <w:t>COMPANY NAME</w:t>
      </w:r>
      <w:r>
        <w:t>]</w:t>
      </w:r>
      <w:r w:rsidR="0022510E" w:rsidRPr="00386C4D">
        <w:t xml:space="preserve"> will ensure all batteries are properly packed, using packaging that is approved, as required under the International Regulations specific to the Mode of Transport used. </w:t>
      </w:r>
    </w:p>
    <w:p w14:paraId="6ADFD290" w14:textId="44C5C7FF" w:rsidR="00416900" w:rsidRPr="00386C4D" w:rsidRDefault="0022510E" w:rsidP="001E2B2E">
      <w:r w:rsidRPr="00386C4D">
        <w:t>For Air Freight, the packaging must meet the requirements listed in the current version of the International Civil Aviation Organization (ICAO) Technical Instructions for the Safe Transport of Dangerous Goods by Air, and the current version of the International Air Transport Association (IATA) Dangerous Goods Regulations.</w:t>
      </w:r>
    </w:p>
    <w:p w14:paraId="467E0DFB" w14:textId="216B7DAB" w:rsidR="0022510E" w:rsidRPr="00386C4D" w:rsidRDefault="0022510E" w:rsidP="001E2B2E">
      <w:r w:rsidRPr="00386C4D">
        <w:t>For Sea Freight, the packaging must meet the requirements listed in the current version of the International Maritime Organization’s International Maritime Dangerous Goods Code (IMDG).</w:t>
      </w:r>
    </w:p>
    <w:p w14:paraId="6C2DB3CE" w14:textId="10CC08B3" w:rsidR="004B4B01" w:rsidRPr="00386C4D" w:rsidRDefault="004B4B01" w:rsidP="004B4B01">
      <w:r w:rsidRPr="00386C4D">
        <w:t>For Road Freight, the packaging must meet the requirements listed in the current version of the Agreement Concerning the International Carriage of Dangerous Goods by Road (ADR), as implemented and amended for UK Transport, by The Carriage of Dangerous Goods and Use of Transportable Pressure Equipment Regulations 2009 (as amended).</w:t>
      </w:r>
    </w:p>
    <w:p w14:paraId="1918C394" w14:textId="38D2811D" w:rsidR="004B4B01" w:rsidRPr="00386C4D" w:rsidRDefault="004B4B01" w:rsidP="004B4B01">
      <w:r w:rsidRPr="00386C4D">
        <w:t>Due to the requirements of the aforementioned Regulations, and taking-account of industry best</w:t>
      </w:r>
      <w:r w:rsidR="004E16B3">
        <w:t xml:space="preserve"> </w:t>
      </w:r>
      <w:r w:rsidRPr="00386C4D">
        <w:t xml:space="preserve">practice, by </w:t>
      </w:r>
      <w:r w:rsidRPr="00386C4D">
        <w:rPr>
          <w:b/>
          <w:bCs/>
        </w:rPr>
        <w:t>Road Freight (inc. imports and exports using The Channel Tunnel System) and Sea Freight</w:t>
      </w:r>
      <w:r w:rsidRPr="00386C4D">
        <w:t xml:space="preserve"> the requirements for packaging will include the following:</w:t>
      </w:r>
    </w:p>
    <w:p w14:paraId="750A45C9" w14:textId="1ACD0A38" w:rsidR="004B4B01" w:rsidRPr="00386C4D" w:rsidRDefault="004B4B01" w:rsidP="004B4B01">
      <w:pPr>
        <w:pStyle w:val="ListParagraph"/>
        <w:numPr>
          <w:ilvl w:val="0"/>
          <w:numId w:val="24"/>
        </w:numPr>
      </w:pPr>
      <w:r w:rsidRPr="00386C4D">
        <w:t>New Cell and Batteries with a Gross Mass of &lt;12kg or &gt;12kg</w:t>
      </w:r>
      <w:r w:rsidR="00461029">
        <w:t>,</w:t>
      </w:r>
      <w:r w:rsidRPr="00386C4D">
        <w:t xml:space="preserve"> which do not have a strong, impact-resistant outer casing, that are shipped on their own (not installed in equipment) – United Nations Performance Tested and Approved packaging must be used (UN Specification Packaging) of one of the following types: </w:t>
      </w:r>
    </w:p>
    <w:p w14:paraId="22B902AC" w14:textId="7EAFFC1E" w:rsidR="004B4B01" w:rsidRPr="00386C4D" w:rsidRDefault="004B4B01" w:rsidP="004B4B01">
      <w:pPr>
        <w:pStyle w:val="ListParagraph"/>
        <w:numPr>
          <w:ilvl w:val="1"/>
          <w:numId w:val="24"/>
        </w:numPr>
      </w:pPr>
      <w:r w:rsidRPr="00386C4D">
        <w:t xml:space="preserve">1A2, 1B2, 1N2, 1H2, 1D, 1G, 4A, 4B, 4N, 4C1, 4C2, 4D, 4F, 4G, 4H1, 4H2, 3A2, 3B2 or 3H2 </w:t>
      </w:r>
      <w:r w:rsidR="00467EC3" w:rsidRPr="00764A4F">
        <w:rPr>
          <w:bCs/>
          <w:color w:val="auto"/>
        </w:rPr>
        <w:t xml:space="preserve">provided that they are approved for the carriage of </w:t>
      </w:r>
      <w:r w:rsidR="0023096D">
        <w:rPr>
          <w:bCs/>
          <w:color w:val="auto"/>
        </w:rPr>
        <w:t>Li Batt</w:t>
      </w:r>
      <w:r w:rsidR="00467EC3" w:rsidRPr="00764A4F">
        <w:rPr>
          <w:bCs/>
          <w:color w:val="auto"/>
        </w:rPr>
        <w:t xml:space="preserve"> – obtain the UN Specification Certificate and Closing Instructions to verify.</w:t>
      </w:r>
    </w:p>
    <w:p w14:paraId="13BCE9AC" w14:textId="10358F17" w:rsidR="004B4B01" w:rsidRPr="00386C4D" w:rsidRDefault="004B4B01" w:rsidP="004B4B01">
      <w:pPr>
        <w:ind w:left="1080"/>
      </w:pPr>
      <w:r w:rsidRPr="00386C4D">
        <w:t>All batteries shall be packaged in such a way that the individual cells and batteries cannot come into contact with each other, for example, due to the packaging being dropped. They should also be secured to prevent inadvertent movement within the packaging and all terminals shall be insulated, or otherwise be protected from accidental short-circuit with packaging materials, or other goods within the package.</w:t>
      </w:r>
    </w:p>
    <w:p w14:paraId="014A5EA8" w14:textId="4067FFC9" w:rsidR="004B4B01" w:rsidRPr="00386C4D" w:rsidRDefault="00E61593" w:rsidP="004B4B01">
      <w:pPr>
        <w:pStyle w:val="ListParagraph"/>
        <w:numPr>
          <w:ilvl w:val="0"/>
          <w:numId w:val="24"/>
        </w:numPr>
      </w:pPr>
      <w:r>
        <w:t>For n</w:t>
      </w:r>
      <w:r w:rsidR="004B4B01" w:rsidRPr="00386C4D">
        <w:t xml:space="preserve">ew cells and batteries which are packed </w:t>
      </w:r>
      <w:r w:rsidR="004B4B01" w:rsidRPr="00386C4D">
        <w:rPr>
          <w:u w:val="single"/>
        </w:rPr>
        <w:t>in the same packaging with the equipment that they are designed to power</w:t>
      </w:r>
      <w:r w:rsidR="004B4B01" w:rsidRPr="00386C4D">
        <w:t xml:space="preserve">, the package should not exceed a piece of equipment, and two spare ‘sets’ of batteries. A ‘set’ should be considered the number of batteries required to power the equipment during normal operation. The batteries must be packed into a United Nations Performance Tested and Approved packaging must be used (UN Specification Packaging) of one of the following types: </w:t>
      </w:r>
    </w:p>
    <w:p w14:paraId="1D1E041D" w14:textId="70CCA9A5" w:rsidR="004B4B01" w:rsidRPr="00386C4D" w:rsidRDefault="004B4B01" w:rsidP="004B4B01">
      <w:pPr>
        <w:pStyle w:val="ListParagraph"/>
        <w:numPr>
          <w:ilvl w:val="1"/>
          <w:numId w:val="24"/>
        </w:numPr>
      </w:pPr>
      <w:r w:rsidRPr="00386C4D">
        <w:t xml:space="preserve">1A2, 1B2, 1N2, 1H2, 1D, 1G, 4A, 4B, 4N, 4C1, 4C2, 4D, 4F, 4G, 4H1, 4H2, 3A2, 3B2 or 3H2 </w:t>
      </w:r>
      <w:r w:rsidR="00467EC3" w:rsidRPr="00764A4F">
        <w:rPr>
          <w:bCs/>
          <w:color w:val="auto"/>
        </w:rPr>
        <w:t xml:space="preserve">provided that they are approved for the carriage of </w:t>
      </w:r>
      <w:r w:rsidR="0023096D">
        <w:rPr>
          <w:bCs/>
          <w:color w:val="auto"/>
        </w:rPr>
        <w:t>Li Batts</w:t>
      </w:r>
      <w:r w:rsidR="00467EC3" w:rsidRPr="00764A4F">
        <w:rPr>
          <w:bCs/>
          <w:color w:val="auto"/>
        </w:rPr>
        <w:t xml:space="preserve"> – obtain the UN Specification Certificate and Closing Instructions to verify.</w:t>
      </w:r>
    </w:p>
    <w:p w14:paraId="4DD1B666" w14:textId="067D3E90" w:rsidR="004B4B01" w:rsidRPr="00386C4D" w:rsidRDefault="004B4B01" w:rsidP="004B4B01">
      <w:pPr>
        <w:pStyle w:val="ListParagraph"/>
        <w:ind w:left="567" w:firstLine="513"/>
      </w:pPr>
      <w:r w:rsidRPr="00386C4D">
        <w:t xml:space="preserve">Then subsequently be packed into a good-quality, strong outer packaging. </w:t>
      </w:r>
    </w:p>
    <w:p w14:paraId="5D796F52" w14:textId="33BF90DB" w:rsidR="004B4B01" w:rsidRPr="00386C4D" w:rsidRDefault="004B4B01" w:rsidP="009F05ED">
      <w:pPr>
        <w:pStyle w:val="ListParagraph"/>
        <w:ind w:left="1080" w:firstLine="0"/>
      </w:pPr>
      <w:r w:rsidRPr="00386C4D">
        <w:t>All batteries shall be packaged in such a way that the individual cells and batteries cannot come into contact with each other, for example, due to the packaging being dropped. They should also be secured to prevent inadvertent movement within the packaging and all terminals shall be insulated, or otherwise be protected from accidental short-circuit with packaging materials, or other goods within the package.</w:t>
      </w:r>
    </w:p>
    <w:p w14:paraId="7175CC36" w14:textId="5724F0C2" w:rsidR="004B4B01" w:rsidRPr="00386C4D" w:rsidRDefault="004B4B01" w:rsidP="004B4B01">
      <w:pPr>
        <w:ind w:left="1134"/>
      </w:pPr>
      <w:r w:rsidRPr="00386C4D">
        <w:t xml:space="preserve">Alternatively, the entire battery sets and goods may be packed into a United Nations Performance Tested and Approved packaging must be used (UN Specification Packaging) of one of the following types: </w:t>
      </w:r>
    </w:p>
    <w:p w14:paraId="4F281F70" w14:textId="3F351C17" w:rsidR="004B4B01" w:rsidRPr="00386C4D" w:rsidRDefault="004B4B01" w:rsidP="004B4B01">
      <w:pPr>
        <w:pStyle w:val="ListParagraph"/>
        <w:numPr>
          <w:ilvl w:val="1"/>
          <w:numId w:val="24"/>
        </w:numPr>
      </w:pPr>
      <w:r w:rsidRPr="00386C4D">
        <w:t xml:space="preserve">1A2, 1B2, 1N2, 1H2, 1D, 1G, 4A, 4B, 4N, 4C1, 4C2, 4D, 4F, 4G, 4H1, 4H2, 3A2, 3B2 or 3H2 </w:t>
      </w:r>
      <w:r w:rsidR="00467EC3" w:rsidRPr="00764A4F">
        <w:rPr>
          <w:bCs/>
          <w:color w:val="auto"/>
        </w:rPr>
        <w:t xml:space="preserve">provided that they are approved for the carriage of </w:t>
      </w:r>
      <w:r w:rsidR="00734CF8">
        <w:rPr>
          <w:bCs/>
          <w:color w:val="auto"/>
        </w:rPr>
        <w:t>Li Batts</w:t>
      </w:r>
      <w:r w:rsidR="00467EC3" w:rsidRPr="00764A4F">
        <w:rPr>
          <w:bCs/>
          <w:color w:val="auto"/>
        </w:rPr>
        <w:t xml:space="preserve"> – obtain the UN Specification Certificate and Closing Instructions to verify.</w:t>
      </w:r>
    </w:p>
    <w:p w14:paraId="028CA28C" w14:textId="5673FC19" w:rsidR="00982723" w:rsidRPr="00386C4D" w:rsidRDefault="004B4B01" w:rsidP="009F05ED">
      <w:pPr>
        <w:pStyle w:val="ListParagraph"/>
        <w:ind w:left="1080" w:firstLine="0"/>
      </w:pPr>
      <w:r w:rsidRPr="00386C4D">
        <w:t>All batteries shall be packaged in such a way that the individual cells and batteries cannot come into contact with each other, for example, due to the packaging being dropped. They should also be secured to prevent inadvertent movement within the packaging and all terminals shall be insulated, or otherwise be protected from accidental short-circuit with packaging materials, or other goods within the package.</w:t>
      </w:r>
    </w:p>
    <w:p w14:paraId="6844771A" w14:textId="77777777" w:rsidR="00982723" w:rsidRPr="00386C4D" w:rsidRDefault="00982723" w:rsidP="00982723">
      <w:r w:rsidRPr="00386C4D">
        <w:t>Example of UN Specification Marking on UN-Approved Packaging:</w:t>
      </w:r>
    </w:p>
    <w:p w14:paraId="00EF9751" w14:textId="1BAE5B1D" w:rsidR="00982723" w:rsidRPr="00386C4D" w:rsidRDefault="00982723" w:rsidP="009F05ED">
      <w:pPr>
        <w:jc w:val="center"/>
      </w:pPr>
      <w:r w:rsidRPr="00386C4D">
        <w:rPr>
          <w:noProof/>
        </w:rPr>
        <w:drawing>
          <wp:inline distT="0" distB="0" distL="0" distR="0" wp14:anchorId="20EB18BB" wp14:editId="76207C7F">
            <wp:extent cx="3609975" cy="1049604"/>
            <wp:effectExtent l="0" t="0" r="0" b="0"/>
            <wp:docPr id="3" name="Picture 2">
              <a:extLst xmlns:a="http://schemas.openxmlformats.org/drawingml/2006/main">
                <a:ext uri="{FF2B5EF4-FFF2-40B4-BE49-F238E27FC236}">
                  <a16:creationId xmlns:a16="http://schemas.microsoft.com/office/drawing/2014/main" id="{042D384C-E1A6-ABB9-1B5D-29947BCA53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42D384C-E1A6-ABB9-1B5D-29947BCA53F8}"/>
                        </a:ext>
                      </a:extLst>
                    </pic:cNvPr>
                    <pic:cNvPicPr>
                      <a:picLocks noChangeAspect="1"/>
                    </pic:cNvPicPr>
                  </pic:nvPicPr>
                  <pic:blipFill>
                    <a:blip r:embed="rId17"/>
                    <a:stretch>
                      <a:fillRect/>
                    </a:stretch>
                  </pic:blipFill>
                  <pic:spPr>
                    <a:xfrm>
                      <a:off x="0" y="0"/>
                      <a:ext cx="3637940" cy="1057735"/>
                    </a:xfrm>
                    <a:prstGeom prst="rect">
                      <a:avLst/>
                    </a:prstGeom>
                  </pic:spPr>
                </pic:pic>
              </a:graphicData>
            </a:graphic>
          </wp:inline>
        </w:drawing>
      </w:r>
    </w:p>
    <w:p w14:paraId="6E6C3AEF" w14:textId="77777777" w:rsidR="0078695E" w:rsidRPr="00386C4D" w:rsidRDefault="0078695E" w:rsidP="0078695E">
      <w:pPr>
        <w:pStyle w:val="ListParagraph"/>
        <w:ind w:left="1080" w:firstLine="0"/>
      </w:pPr>
    </w:p>
    <w:p w14:paraId="05199982" w14:textId="4368E058" w:rsidR="004B4B01" w:rsidRPr="00386C4D" w:rsidRDefault="004B4B01" w:rsidP="004B4B01">
      <w:pPr>
        <w:pStyle w:val="ListParagraph"/>
        <w:numPr>
          <w:ilvl w:val="0"/>
          <w:numId w:val="24"/>
        </w:numPr>
      </w:pPr>
      <w:r w:rsidRPr="00386C4D">
        <w:t>New cells and batteries which are installed within the Vehicle, and shipped as a single unit considered UN3171, Battery Powered Vehicle, Class 9</w:t>
      </w:r>
      <w:r w:rsidR="0078695E" w:rsidRPr="00386C4D">
        <w:t xml:space="preserve"> (see Product and Equipment Classification section above).</w:t>
      </w:r>
    </w:p>
    <w:p w14:paraId="315F172E" w14:textId="2ED5925C" w:rsidR="00982723" w:rsidRPr="00982723" w:rsidRDefault="00982723" w:rsidP="00982723">
      <w:pPr>
        <w:pStyle w:val="ListParagraph"/>
        <w:numPr>
          <w:ilvl w:val="1"/>
          <w:numId w:val="24"/>
        </w:numPr>
        <w:rPr>
          <w:color w:val="auto"/>
        </w:rPr>
      </w:pPr>
      <w:r w:rsidRPr="00982723">
        <w:rPr>
          <w:color w:val="auto"/>
        </w:rPr>
        <w:t xml:space="preserve">New or good working condition batteries when installed in a vehicle are not </w:t>
      </w:r>
      <w:r w:rsidRPr="00982723">
        <w:rPr>
          <w:b/>
          <w:bCs/>
          <w:color w:val="auto"/>
        </w:rPr>
        <w:t>considered Dangerous Goods by Road, Sea, Rail or Inland Waterway Transport.</w:t>
      </w:r>
    </w:p>
    <w:p w14:paraId="7CAAEFFB" w14:textId="2EA6F0E5" w:rsidR="00982723" w:rsidRPr="00982723" w:rsidRDefault="00982723" w:rsidP="00982723">
      <w:pPr>
        <w:pStyle w:val="ListParagraph"/>
        <w:numPr>
          <w:ilvl w:val="1"/>
          <w:numId w:val="24"/>
        </w:numPr>
        <w:rPr>
          <w:color w:val="auto"/>
        </w:rPr>
      </w:pPr>
      <w:r w:rsidRPr="00982723">
        <w:rPr>
          <w:color w:val="auto"/>
        </w:rPr>
        <w:t>The batteries cannot be damaged of defective (see Recycling Section below).</w:t>
      </w:r>
    </w:p>
    <w:p w14:paraId="3FA9C486" w14:textId="77777777" w:rsidR="00982723" w:rsidRPr="00982723" w:rsidRDefault="00982723" w:rsidP="00982723">
      <w:pPr>
        <w:pStyle w:val="ListParagraph"/>
        <w:numPr>
          <w:ilvl w:val="1"/>
          <w:numId w:val="24"/>
        </w:numPr>
        <w:rPr>
          <w:color w:val="auto"/>
        </w:rPr>
      </w:pPr>
      <w:r w:rsidRPr="00982723">
        <w:rPr>
          <w:color w:val="auto"/>
        </w:rPr>
        <w:t>As noted above, vehicles are self-propelled apparatus designed to carry one or more persons or goods.</w:t>
      </w:r>
    </w:p>
    <w:p w14:paraId="665BE625" w14:textId="77777777" w:rsidR="00982723" w:rsidRPr="00982723" w:rsidRDefault="00982723" w:rsidP="00982723">
      <w:pPr>
        <w:pStyle w:val="ListParagraph"/>
        <w:ind w:left="1440" w:firstLine="0"/>
        <w:rPr>
          <w:color w:val="auto"/>
        </w:rPr>
      </w:pPr>
      <w:r w:rsidRPr="00982723">
        <w:rPr>
          <w:color w:val="auto"/>
        </w:rPr>
        <w:t xml:space="preserve">Examples of such vehicles are cars, motorcycles, scooters, three- and four-wheeled vehicles or motorcycles, trucks, locomotives, bicycles (pedal cycles with a motor), mobility scooters and other vehicles of this type (e.g. self-balancing vehicles or vehicles not equipped with at least one seating position), wheelchairs, lawn tractors, self-propelled farming and construction equipment, boats and aircraft. </w:t>
      </w:r>
    </w:p>
    <w:p w14:paraId="6BC3D45A" w14:textId="6EE51B79" w:rsidR="00982723" w:rsidRPr="00982723" w:rsidRDefault="00982723" w:rsidP="00982723">
      <w:pPr>
        <w:pStyle w:val="ListParagraph"/>
        <w:ind w:left="1440" w:firstLine="0"/>
        <w:rPr>
          <w:color w:val="auto"/>
        </w:rPr>
      </w:pPr>
      <w:r w:rsidRPr="00982723">
        <w:rPr>
          <w:color w:val="auto"/>
        </w:rPr>
        <w:t>This includes vehicles carried in a packaging. In this case some parts of the vehicle may be detached from its frame to fit into the packaging.</w:t>
      </w:r>
    </w:p>
    <w:p w14:paraId="72B5C4BE" w14:textId="51F2D592" w:rsidR="00982723" w:rsidRPr="00982723" w:rsidRDefault="00982723" w:rsidP="00430E5D">
      <w:pPr>
        <w:pStyle w:val="ListParagraph"/>
        <w:numPr>
          <w:ilvl w:val="1"/>
          <w:numId w:val="24"/>
        </w:numPr>
        <w:ind w:firstLine="0"/>
        <w:rPr>
          <w:color w:val="auto"/>
        </w:rPr>
      </w:pPr>
      <w:r w:rsidRPr="00982723">
        <w:rPr>
          <w:color w:val="auto"/>
        </w:rPr>
        <w:t xml:space="preserve">If your device meets the definition of a “vehicle” and the battery is in new or </w:t>
      </w:r>
      <w:r w:rsidR="00BC546E" w:rsidRPr="00982723">
        <w:rPr>
          <w:color w:val="auto"/>
        </w:rPr>
        <w:t>fully working</w:t>
      </w:r>
      <w:r w:rsidRPr="00982723">
        <w:rPr>
          <w:color w:val="auto"/>
        </w:rPr>
        <w:t>, undamaged condition, no UN Specification Packaging, marking or labelling, documentation or ADR Driver or Vehicle is required (Special Provision 388)</w:t>
      </w:r>
    </w:p>
    <w:p w14:paraId="4B498444" w14:textId="124E5B8A" w:rsidR="00104604" w:rsidRDefault="00982723" w:rsidP="009F05ED">
      <w:pPr>
        <w:pStyle w:val="ListParagraph"/>
        <w:numPr>
          <w:ilvl w:val="1"/>
          <w:numId w:val="24"/>
        </w:numPr>
        <w:ind w:firstLine="0"/>
      </w:pPr>
      <w:r w:rsidRPr="00982723">
        <w:rPr>
          <w:color w:val="auto"/>
        </w:rPr>
        <w:t>Battery-powered vehicles are still considered Dangerous Goods for Air Freight.</w:t>
      </w:r>
    </w:p>
    <w:p w14:paraId="6ADFD293" w14:textId="6BC7991E" w:rsidR="00B516CA" w:rsidRPr="00386C4D" w:rsidRDefault="00B50AE8" w:rsidP="004B4B01">
      <w:pPr>
        <w:pStyle w:val="Heading2"/>
        <w:rPr>
          <w:lang w:val="en-GB"/>
        </w:rPr>
      </w:pPr>
      <w:bookmarkStart w:id="15" w:name="_Toc173235263"/>
      <w:r w:rsidRPr="00386C4D">
        <w:rPr>
          <w:lang w:val="en-GB"/>
        </w:rPr>
        <w:t xml:space="preserve">Transport Package Marking and </w:t>
      </w:r>
      <w:r w:rsidR="00B516CA" w:rsidRPr="00386C4D">
        <w:rPr>
          <w:lang w:val="en-GB"/>
        </w:rPr>
        <w:t>Labelling</w:t>
      </w:r>
      <w:bookmarkEnd w:id="15"/>
    </w:p>
    <w:p w14:paraId="2084E230" w14:textId="296E2006" w:rsidR="00560E2D" w:rsidRPr="00386C4D" w:rsidRDefault="00560E2D" w:rsidP="00560E2D">
      <w:r w:rsidRPr="00386C4D">
        <w:t>Depending on the Mode of Transport (Air, Road, Sea, Rail, Inland Waterway), differing labels and marking</w:t>
      </w:r>
      <w:r w:rsidR="00864D20">
        <w:t>s</w:t>
      </w:r>
      <w:r w:rsidRPr="00386C4D">
        <w:t xml:space="preserve"> will be legally required to be on the package, with prescribed specifications.</w:t>
      </w:r>
    </w:p>
    <w:p w14:paraId="44A11326" w14:textId="71CD528E" w:rsidR="00560E2D" w:rsidRPr="00386C4D" w:rsidRDefault="00560E2D" w:rsidP="00560E2D">
      <w:r w:rsidRPr="00386C4D">
        <w:t>As listed in the Training section above, the person packing, marking and labelling the goods is legally required to be properly trained</w:t>
      </w:r>
      <w:r w:rsidR="00DF52C1">
        <w:t>,</w:t>
      </w:r>
      <w:r w:rsidRPr="00386C4D">
        <w:t xml:space="preserve"> and The Consignor will be responsible for ensuring that packages are correctly marked and labelled, prior to handing over to The Carrier.</w:t>
      </w:r>
    </w:p>
    <w:p w14:paraId="7992F430" w14:textId="5EB3545B" w:rsidR="00560E2D" w:rsidRPr="00386C4D" w:rsidRDefault="00560E2D" w:rsidP="00560E2D">
      <w:r w:rsidRPr="00386C4D">
        <w:t>Regardless of the above, below is brief guidance on how packages should be marked and labelled for differing modes of transport.</w:t>
      </w:r>
    </w:p>
    <w:p w14:paraId="4E4F25FE" w14:textId="0844C17A" w:rsidR="00560E2D" w:rsidRPr="00386C4D" w:rsidRDefault="00560E2D" w:rsidP="00560E2D">
      <w:pPr>
        <w:pStyle w:val="Heading4"/>
      </w:pPr>
      <w:r w:rsidRPr="00386C4D">
        <w:t>Surface Transport (Road, Sea, Rail and Inland Waterway) marking and labelling example</w:t>
      </w:r>
    </w:p>
    <w:p w14:paraId="4E2C4EEE" w14:textId="139168F9" w:rsidR="00560E2D" w:rsidRPr="00386C4D" w:rsidRDefault="00560E2D" w:rsidP="00B516CA"/>
    <w:p w14:paraId="39B76ADD" w14:textId="198B623D" w:rsidR="00560E2D" w:rsidRPr="00386C4D" w:rsidRDefault="00560E2D" w:rsidP="00B516CA">
      <w:r w:rsidRPr="00386C4D">
        <w:rPr>
          <w:noProof/>
        </w:rPr>
        <mc:AlternateContent>
          <mc:Choice Requires="wps">
            <w:drawing>
              <wp:anchor distT="0" distB="0" distL="114300" distR="114300" simplePos="0" relativeHeight="251658240" behindDoc="0" locked="0" layoutInCell="1" allowOverlap="1" wp14:anchorId="32D5D3D4" wp14:editId="7A3C7C75">
                <wp:simplePos x="0" y="0"/>
                <wp:positionH relativeFrom="column">
                  <wp:posOffset>0</wp:posOffset>
                </wp:positionH>
                <wp:positionV relativeFrom="paragraph">
                  <wp:posOffset>-635</wp:posOffset>
                </wp:positionV>
                <wp:extent cx="4267200" cy="2521585"/>
                <wp:effectExtent l="0" t="0" r="19050" b="12065"/>
                <wp:wrapNone/>
                <wp:docPr id="9" name="Cube 8">
                  <a:extLst xmlns:a="http://schemas.openxmlformats.org/drawingml/2006/main">
                    <a:ext uri="{FF2B5EF4-FFF2-40B4-BE49-F238E27FC236}">
                      <a16:creationId xmlns:a16="http://schemas.microsoft.com/office/drawing/2014/main" id="{96CFA189-39C7-0085-5F44-33DDD989D9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2521585"/>
                        </a:xfrm>
                        <a:prstGeom prst="cube">
                          <a:avLst>
                            <a:gd name="adj" fmla="val 23945"/>
                          </a:avLst>
                        </a:prstGeom>
                        <a:solidFill>
                          <a:schemeClr val="accent4">
                            <a:lumMod val="20000"/>
                            <a:lumOff val="80000"/>
                          </a:schemeClr>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763238EC" w14:textId="77777777" w:rsidR="00560E2D" w:rsidRPr="00386C4D" w:rsidRDefault="00560E2D" w:rsidP="00560E2D">
                            <w:pPr>
                              <w:spacing w:line="276" w:lineRule="auto"/>
                              <w:rPr>
                                <w:rFonts w:asciiTheme="minorHAnsi" w:eastAsia="Calibri"/>
                                <w:b/>
                                <w:bCs/>
                                <w:color w:val="000000" w:themeColor="dark1"/>
                                <w:kern w:val="24"/>
                                <w:sz w:val="52"/>
                                <w:szCs w:val="52"/>
                              </w:rPr>
                            </w:pPr>
                            <w:r w:rsidRPr="00386C4D">
                              <w:rPr>
                                <w:rFonts w:asciiTheme="minorHAnsi" w:eastAsia="Calibri"/>
                                <w:b/>
                                <w:bCs/>
                                <w:color w:val="000000" w:themeColor="dark1"/>
                                <w:kern w:val="24"/>
                                <w:sz w:val="52"/>
                                <w:szCs w:val="52"/>
                              </w:rPr>
                              <w:t>UN3480</w:t>
                            </w:r>
                          </w:p>
                          <w:p w14:paraId="7FBEB0D7" w14:textId="77777777" w:rsidR="00560E2D" w:rsidRPr="00386C4D" w:rsidRDefault="00560E2D" w:rsidP="00560E2D">
                            <w:pPr>
                              <w:spacing w:line="276" w:lineRule="auto"/>
                              <w:rPr>
                                <w:rFonts w:asciiTheme="minorHAnsi" w:eastAsia="Calibri"/>
                                <w:b/>
                                <w:bCs/>
                                <w:color w:val="000000" w:themeColor="dark1"/>
                                <w:kern w:val="24"/>
                                <w:sz w:val="28"/>
                                <w:szCs w:val="28"/>
                              </w:rPr>
                            </w:pPr>
                            <w:r w:rsidRPr="00386C4D">
                              <w:rPr>
                                <w:rFonts w:asciiTheme="minorHAnsi" w:eastAsia="Calibri"/>
                                <w:b/>
                                <w:bCs/>
                                <w:color w:val="000000" w:themeColor="dark1"/>
                                <w:kern w:val="24"/>
                                <w:sz w:val="28"/>
                                <w:szCs w:val="28"/>
                              </w:rPr>
                              <w:t> Lithium Ion Batteries</w:t>
                            </w:r>
                          </w:p>
                          <w:p w14:paraId="519312BA" w14:textId="77777777" w:rsidR="00560E2D" w:rsidRPr="00386C4D" w:rsidRDefault="00560E2D" w:rsidP="00560E2D">
                            <w:pPr>
                              <w:spacing w:line="276" w:lineRule="auto"/>
                              <w:rPr>
                                <w:rFonts w:asciiTheme="minorHAnsi" w:eastAsia="Calibri"/>
                                <w:b/>
                                <w:bCs/>
                                <w:color w:val="000000" w:themeColor="dark1"/>
                                <w:kern w:val="24"/>
                                <w:sz w:val="28"/>
                                <w:szCs w:val="28"/>
                              </w:rPr>
                            </w:pPr>
                            <w:r w:rsidRPr="00386C4D">
                              <w:rPr>
                                <w:rFonts w:asciiTheme="minorHAnsi" w:eastAsia="Calibri"/>
                                <w:b/>
                                <w:bCs/>
                                <w:color w:val="000000" w:themeColor="dark1"/>
                                <w:kern w:val="24"/>
                                <w:sz w:val="28"/>
                                <w:szCs w:val="28"/>
                              </w:rPr>
                              <w:t> </w:t>
                            </w:r>
                          </w:p>
                          <w:p w14:paraId="124255B2" w14:textId="77777777" w:rsidR="00560E2D" w:rsidRPr="00386C4D" w:rsidRDefault="00560E2D" w:rsidP="00560E2D">
                            <w:pPr>
                              <w:spacing w:line="276" w:lineRule="auto"/>
                              <w:rPr>
                                <w:rFonts w:asciiTheme="minorHAnsi" w:eastAsia="Calibri"/>
                                <w:b/>
                                <w:bCs/>
                                <w:color w:val="000000" w:themeColor="dark1"/>
                                <w:kern w:val="24"/>
                                <w:sz w:val="28"/>
                                <w:szCs w:val="28"/>
                              </w:rPr>
                            </w:pPr>
                            <w:r w:rsidRPr="00386C4D">
                              <w:rPr>
                                <w:rFonts w:asciiTheme="minorHAnsi" w:eastAsia="Calibri"/>
                                <w:b/>
                                <w:bCs/>
                                <w:color w:val="000000" w:themeColor="dark1"/>
                                <w:kern w:val="24"/>
                                <w:sz w:val="28"/>
                                <w:szCs w:val="28"/>
                              </w:rPr>
                              <w:t> </w:t>
                            </w:r>
                          </w:p>
                          <w:p w14:paraId="15DE4544" w14:textId="77777777" w:rsidR="00560E2D" w:rsidRPr="00386C4D" w:rsidRDefault="00560E2D" w:rsidP="00560E2D">
                            <w:pPr>
                              <w:spacing w:line="276" w:lineRule="auto"/>
                              <w:rPr>
                                <w:rFonts w:asciiTheme="minorHAnsi" w:eastAsia="Calibri"/>
                                <w:b/>
                                <w:bCs/>
                                <w:color w:val="000000" w:themeColor="dark1"/>
                                <w:kern w:val="24"/>
                                <w:sz w:val="28"/>
                                <w:szCs w:val="28"/>
                              </w:rPr>
                            </w:pPr>
                            <w:r w:rsidRPr="00386C4D">
                              <w:rPr>
                                <w:rFonts w:asciiTheme="minorHAnsi" w:eastAsia="Calibri"/>
                                <w:b/>
                                <w:bCs/>
                                <w:color w:val="000000" w:themeColor="dark1"/>
                                <w:kern w:val="24"/>
                                <w:sz w:val="28"/>
                                <w:szCs w:val="28"/>
                              </w:rPr>
                              <w:t> </w:t>
                            </w:r>
                          </w:p>
                          <w:p w14:paraId="0B13ECA4" w14:textId="77777777" w:rsidR="00560E2D" w:rsidRPr="00386C4D" w:rsidRDefault="00560E2D" w:rsidP="00560E2D">
                            <w:pPr>
                              <w:spacing w:line="276" w:lineRule="auto"/>
                              <w:rPr>
                                <w:rFonts w:asciiTheme="minorHAnsi" w:eastAsia="Calibri"/>
                                <w:b/>
                                <w:bCs/>
                                <w:color w:val="000000" w:themeColor="dark1"/>
                                <w:kern w:val="24"/>
                                <w:sz w:val="28"/>
                                <w:szCs w:val="28"/>
                              </w:rPr>
                            </w:pPr>
                            <w:r w:rsidRPr="00386C4D">
                              <w:rPr>
                                <w:rFonts w:asciiTheme="minorHAnsi" w:eastAsia="Calibri"/>
                                <w:b/>
                                <w:bCs/>
                                <w:color w:val="000000" w:themeColor="dark1"/>
                                <w:kern w:val="24"/>
                                <w:sz w:val="28"/>
                                <w:szCs w:val="28"/>
                              </w:rPr>
                              <w:t> </w:t>
                            </w:r>
                          </w:p>
                          <w:p w14:paraId="166A0621" w14:textId="77777777" w:rsidR="00560E2D" w:rsidRPr="00386C4D" w:rsidRDefault="00560E2D" w:rsidP="00560E2D">
                            <w:pPr>
                              <w:spacing w:line="276" w:lineRule="auto"/>
                              <w:rPr>
                                <w:rFonts w:asciiTheme="minorHAnsi" w:eastAsia="Calibri"/>
                                <w:b/>
                                <w:bCs/>
                                <w:color w:val="000000" w:themeColor="dark1"/>
                                <w:kern w:val="24"/>
                                <w:sz w:val="28"/>
                                <w:szCs w:val="28"/>
                              </w:rPr>
                            </w:pPr>
                            <w:r w:rsidRPr="00386C4D">
                              <w:rPr>
                                <w:rFonts w:asciiTheme="minorHAnsi" w:eastAsia="Calibri"/>
                                <w:b/>
                                <w:bCs/>
                                <w:color w:val="000000" w:themeColor="dark1"/>
                                <w:kern w:val="24"/>
                                <w:sz w:val="28"/>
                                <w:szCs w:val="28"/>
                              </w:rPr>
                              <w:t> </w:t>
                            </w:r>
                          </w:p>
                          <w:p w14:paraId="7C79DC74" w14:textId="77777777" w:rsidR="00560E2D" w:rsidRPr="00386C4D" w:rsidRDefault="00560E2D" w:rsidP="00560E2D">
                            <w:pPr>
                              <w:spacing w:line="276" w:lineRule="auto"/>
                              <w:rPr>
                                <w:rFonts w:asciiTheme="minorHAnsi" w:eastAsia="Calibri"/>
                                <w:b/>
                                <w:bCs/>
                                <w:color w:val="000000" w:themeColor="dark1"/>
                                <w:kern w:val="24"/>
                                <w:sz w:val="20"/>
                                <w:szCs w:val="20"/>
                              </w:rPr>
                            </w:pPr>
                            <w:r w:rsidRPr="00386C4D">
                              <w:rPr>
                                <w:rFonts w:asciiTheme="minorHAnsi" w:eastAsia="Calibri"/>
                                <w:b/>
                                <w:bCs/>
                                <w:color w:val="000000" w:themeColor="dark1"/>
                                <w:kern w:val="24"/>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D5D3D4"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8" o:spid="_x0000_s1026" type="#_x0000_t16" style="position:absolute;margin-left:0;margin-top:-.05pt;width:336pt;height:198.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" adj="5172" fillcolor="#fff2cc [663]" strokecolor="black [3213]" strokeweight="1pt">
                <v:path arrowok="t"/>
                <v:textbox>
                  <w:txbxContent>
                    <w:p w14:paraId="763238EC" w14:textId="77777777" w:rsidR="00560E2D" w:rsidRPr="00386C4D" w:rsidRDefault="00560E2D" w:rsidP="00560E2D">
                      <w:pPr>
                        <w:spacing w:line="276" w:lineRule="auto"/>
                        <w:rPr>
                          <w:rFonts w:asciiTheme="minorHAnsi" w:eastAsia="Calibri"/>
                          <w:b/>
                          <w:bCs/>
                          <w:color w:val="000000" w:themeColor="dark1"/>
                          <w:kern w:val="24"/>
                          <w:sz w:val="52"/>
                          <w:szCs w:val="52"/>
                        </w:rPr>
                      </w:pPr>
                      <w:r w:rsidRPr="00386C4D">
                        <w:rPr>
                          <w:rFonts w:asciiTheme="minorHAnsi" w:eastAsia="Calibri"/>
                          <w:b/>
                          <w:bCs/>
                          <w:color w:val="000000" w:themeColor="dark1"/>
                          <w:kern w:val="24"/>
                          <w:sz w:val="52"/>
                          <w:szCs w:val="52"/>
                        </w:rPr>
                        <w:t>UN3480</w:t>
                      </w:r>
                    </w:p>
                    <w:p w14:paraId="7FBEB0D7" w14:textId="77777777" w:rsidR="00560E2D" w:rsidRPr="00386C4D" w:rsidRDefault="00560E2D" w:rsidP="00560E2D">
                      <w:pPr>
                        <w:spacing w:line="276" w:lineRule="auto"/>
                        <w:rPr>
                          <w:rFonts w:asciiTheme="minorHAnsi" w:eastAsia="Calibri"/>
                          <w:b/>
                          <w:bCs/>
                          <w:color w:val="000000" w:themeColor="dark1"/>
                          <w:kern w:val="24"/>
                          <w:sz w:val="28"/>
                          <w:szCs w:val="28"/>
                        </w:rPr>
                      </w:pPr>
                      <w:r w:rsidRPr="00386C4D">
                        <w:rPr>
                          <w:rFonts w:asciiTheme="minorHAnsi" w:eastAsia="Calibri"/>
                          <w:b/>
                          <w:bCs/>
                          <w:color w:val="000000" w:themeColor="dark1"/>
                          <w:kern w:val="24"/>
                          <w:sz w:val="28"/>
                          <w:szCs w:val="28"/>
                        </w:rPr>
                        <w:t> Lithium Ion Batteries</w:t>
                      </w:r>
                    </w:p>
                    <w:p w14:paraId="519312BA" w14:textId="77777777" w:rsidR="00560E2D" w:rsidRPr="00386C4D" w:rsidRDefault="00560E2D" w:rsidP="00560E2D">
                      <w:pPr>
                        <w:spacing w:line="276" w:lineRule="auto"/>
                        <w:rPr>
                          <w:rFonts w:asciiTheme="minorHAnsi" w:eastAsia="Calibri"/>
                          <w:b/>
                          <w:bCs/>
                          <w:color w:val="000000" w:themeColor="dark1"/>
                          <w:kern w:val="24"/>
                          <w:sz w:val="28"/>
                          <w:szCs w:val="28"/>
                        </w:rPr>
                      </w:pPr>
                      <w:r w:rsidRPr="00386C4D">
                        <w:rPr>
                          <w:rFonts w:asciiTheme="minorHAnsi" w:eastAsia="Calibri"/>
                          <w:b/>
                          <w:bCs/>
                          <w:color w:val="000000" w:themeColor="dark1"/>
                          <w:kern w:val="24"/>
                          <w:sz w:val="28"/>
                          <w:szCs w:val="28"/>
                        </w:rPr>
                        <w:t> </w:t>
                      </w:r>
                    </w:p>
                    <w:p w14:paraId="124255B2" w14:textId="77777777" w:rsidR="00560E2D" w:rsidRPr="00386C4D" w:rsidRDefault="00560E2D" w:rsidP="00560E2D">
                      <w:pPr>
                        <w:spacing w:line="276" w:lineRule="auto"/>
                        <w:rPr>
                          <w:rFonts w:asciiTheme="minorHAnsi" w:eastAsia="Calibri"/>
                          <w:b/>
                          <w:bCs/>
                          <w:color w:val="000000" w:themeColor="dark1"/>
                          <w:kern w:val="24"/>
                          <w:sz w:val="28"/>
                          <w:szCs w:val="28"/>
                        </w:rPr>
                      </w:pPr>
                      <w:r w:rsidRPr="00386C4D">
                        <w:rPr>
                          <w:rFonts w:asciiTheme="minorHAnsi" w:eastAsia="Calibri"/>
                          <w:b/>
                          <w:bCs/>
                          <w:color w:val="000000" w:themeColor="dark1"/>
                          <w:kern w:val="24"/>
                          <w:sz w:val="28"/>
                          <w:szCs w:val="28"/>
                        </w:rPr>
                        <w:t> </w:t>
                      </w:r>
                    </w:p>
                    <w:p w14:paraId="15DE4544" w14:textId="77777777" w:rsidR="00560E2D" w:rsidRPr="00386C4D" w:rsidRDefault="00560E2D" w:rsidP="00560E2D">
                      <w:pPr>
                        <w:spacing w:line="276" w:lineRule="auto"/>
                        <w:rPr>
                          <w:rFonts w:asciiTheme="minorHAnsi" w:eastAsia="Calibri"/>
                          <w:b/>
                          <w:bCs/>
                          <w:color w:val="000000" w:themeColor="dark1"/>
                          <w:kern w:val="24"/>
                          <w:sz w:val="28"/>
                          <w:szCs w:val="28"/>
                        </w:rPr>
                      </w:pPr>
                      <w:r w:rsidRPr="00386C4D">
                        <w:rPr>
                          <w:rFonts w:asciiTheme="minorHAnsi" w:eastAsia="Calibri"/>
                          <w:b/>
                          <w:bCs/>
                          <w:color w:val="000000" w:themeColor="dark1"/>
                          <w:kern w:val="24"/>
                          <w:sz w:val="28"/>
                          <w:szCs w:val="28"/>
                        </w:rPr>
                        <w:t> </w:t>
                      </w:r>
                    </w:p>
                    <w:p w14:paraId="0B13ECA4" w14:textId="77777777" w:rsidR="00560E2D" w:rsidRPr="00386C4D" w:rsidRDefault="00560E2D" w:rsidP="00560E2D">
                      <w:pPr>
                        <w:spacing w:line="276" w:lineRule="auto"/>
                        <w:rPr>
                          <w:rFonts w:asciiTheme="minorHAnsi" w:eastAsia="Calibri"/>
                          <w:b/>
                          <w:bCs/>
                          <w:color w:val="000000" w:themeColor="dark1"/>
                          <w:kern w:val="24"/>
                          <w:sz w:val="28"/>
                          <w:szCs w:val="28"/>
                        </w:rPr>
                      </w:pPr>
                      <w:r w:rsidRPr="00386C4D">
                        <w:rPr>
                          <w:rFonts w:asciiTheme="minorHAnsi" w:eastAsia="Calibri"/>
                          <w:b/>
                          <w:bCs/>
                          <w:color w:val="000000" w:themeColor="dark1"/>
                          <w:kern w:val="24"/>
                          <w:sz w:val="28"/>
                          <w:szCs w:val="28"/>
                        </w:rPr>
                        <w:t> </w:t>
                      </w:r>
                    </w:p>
                    <w:p w14:paraId="166A0621" w14:textId="77777777" w:rsidR="00560E2D" w:rsidRPr="00386C4D" w:rsidRDefault="00560E2D" w:rsidP="00560E2D">
                      <w:pPr>
                        <w:spacing w:line="276" w:lineRule="auto"/>
                        <w:rPr>
                          <w:rFonts w:asciiTheme="minorHAnsi" w:eastAsia="Calibri"/>
                          <w:b/>
                          <w:bCs/>
                          <w:color w:val="000000" w:themeColor="dark1"/>
                          <w:kern w:val="24"/>
                          <w:sz w:val="28"/>
                          <w:szCs w:val="28"/>
                        </w:rPr>
                      </w:pPr>
                      <w:r w:rsidRPr="00386C4D">
                        <w:rPr>
                          <w:rFonts w:asciiTheme="minorHAnsi" w:eastAsia="Calibri"/>
                          <w:b/>
                          <w:bCs/>
                          <w:color w:val="000000" w:themeColor="dark1"/>
                          <w:kern w:val="24"/>
                          <w:sz w:val="28"/>
                          <w:szCs w:val="28"/>
                        </w:rPr>
                        <w:t> </w:t>
                      </w:r>
                    </w:p>
                    <w:p w14:paraId="7C79DC74" w14:textId="77777777" w:rsidR="00560E2D" w:rsidRPr="00386C4D" w:rsidRDefault="00560E2D" w:rsidP="00560E2D">
                      <w:pPr>
                        <w:spacing w:line="276" w:lineRule="auto"/>
                        <w:rPr>
                          <w:rFonts w:asciiTheme="minorHAnsi" w:eastAsia="Calibri"/>
                          <w:b/>
                          <w:bCs/>
                          <w:color w:val="000000" w:themeColor="dark1"/>
                          <w:kern w:val="24"/>
                          <w:sz w:val="20"/>
                          <w:szCs w:val="20"/>
                        </w:rPr>
                      </w:pPr>
                      <w:r w:rsidRPr="00386C4D">
                        <w:rPr>
                          <w:rFonts w:asciiTheme="minorHAnsi" w:eastAsia="Calibri"/>
                          <w:b/>
                          <w:bCs/>
                          <w:color w:val="000000" w:themeColor="dark1"/>
                          <w:kern w:val="24"/>
                          <w:sz w:val="20"/>
                          <w:szCs w:val="20"/>
                        </w:rPr>
                        <w:t> </w:t>
                      </w:r>
                    </w:p>
                  </w:txbxContent>
                </v:textbox>
              </v:shape>
            </w:pict>
          </mc:Fallback>
        </mc:AlternateContent>
      </w:r>
      <w:r w:rsidRPr="00386C4D">
        <w:rPr>
          <w:noProof/>
        </w:rPr>
        <w:drawing>
          <wp:anchor distT="0" distB="0" distL="114300" distR="114300" simplePos="0" relativeHeight="251658241" behindDoc="0" locked="0" layoutInCell="1" allowOverlap="1" wp14:anchorId="4CF3DA91" wp14:editId="4214D02E">
            <wp:simplePos x="0" y="0"/>
            <wp:positionH relativeFrom="column">
              <wp:posOffset>2541588</wp:posOffset>
            </wp:positionH>
            <wp:positionV relativeFrom="paragraph">
              <wp:posOffset>1231582</wp:posOffset>
            </wp:positionV>
            <wp:extent cx="789940" cy="793115"/>
            <wp:effectExtent l="169862" t="173038" r="141923" b="180022"/>
            <wp:wrapNone/>
            <wp:docPr id="19" name="Picture 18">
              <a:extLst xmlns:a="http://schemas.openxmlformats.org/drawingml/2006/main">
                <a:ext uri="{FF2B5EF4-FFF2-40B4-BE49-F238E27FC236}">
                  <a16:creationId xmlns:a16="http://schemas.microsoft.com/office/drawing/2014/main" id="{8C32D4F3-233C-4155-8CF6-DAA870E87C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8C32D4F3-233C-4155-8CF6-DAA870E87CEF}"/>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8898502">
                      <a:off x="0" y="0"/>
                      <a:ext cx="789940" cy="793115"/>
                    </a:xfrm>
                    <a:prstGeom prst="rect">
                      <a:avLst/>
                    </a:prstGeom>
                    <a:noFill/>
                    <a:ln>
                      <a:noFill/>
                    </a:ln>
                  </pic:spPr>
                </pic:pic>
              </a:graphicData>
            </a:graphic>
          </wp:anchor>
        </w:drawing>
      </w:r>
      <w:r w:rsidRPr="00386C4D">
        <w:rPr>
          <w:noProof/>
        </w:rPr>
        <w:drawing>
          <wp:anchor distT="0" distB="0" distL="114300" distR="114300" simplePos="0" relativeHeight="251658242" behindDoc="0" locked="0" layoutInCell="1" allowOverlap="1" wp14:anchorId="338356F1" wp14:editId="50AB3A69">
            <wp:simplePos x="0" y="0"/>
            <wp:positionH relativeFrom="column">
              <wp:posOffset>2088515</wp:posOffset>
            </wp:positionH>
            <wp:positionV relativeFrom="paragraph">
              <wp:posOffset>2239645</wp:posOffset>
            </wp:positionV>
            <wp:extent cx="335755" cy="214694"/>
            <wp:effectExtent l="0" t="0" r="0" b="0"/>
            <wp:wrapNone/>
            <wp:docPr id="10" name="Picture 9">
              <a:extLst xmlns:a="http://schemas.openxmlformats.org/drawingml/2006/main">
                <a:ext uri="{FF2B5EF4-FFF2-40B4-BE49-F238E27FC236}">
                  <a16:creationId xmlns:a16="http://schemas.microsoft.com/office/drawing/2014/main" id="{EC637FFF-745A-76C5-45B6-439C6293978F}"/>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C637FFF-745A-76C5-45B6-439C6293978F}"/>
                        </a:ext>
                      </a:extLst>
                    </pic:cNvPr>
                    <pic:cNvPicPr/>
                  </pic:nvPicPr>
                  <pic:blipFill>
                    <a:blip r:embed="rId1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35755" cy="214694"/>
                    </a:xfrm>
                    <a:prstGeom prst="rect">
                      <a:avLst/>
                    </a:prstGeom>
                    <a:noFill/>
                    <a:ln>
                      <a:noFill/>
                    </a:ln>
                  </pic:spPr>
                </pic:pic>
              </a:graphicData>
            </a:graphic>
          </wp:anchor>
        </w:drawing>
      </w:r>
      <w:r w:rsidRPr="00386C4D">
        <w:rPr>
          <w:noProof/>
        </w:rPr>
        <mc:AlternateContent>
          <mc:Choice Requires="wps">
            <w:drawing>
              <wp:anchor distT="0" distB="0" distL="114300" distR="114300" simplePos="0" relativeHeight="251658243" behindDoc="0" locked="0" layoutInCell="1" allowOverlap="1" wp14:anchorId="53ECA656" wp14:editId="38B60311">
                <wp:simplePos x="0" y="0"/>
                <wp:positionH relativeFrom="column">
                  <wp:posOffset>2292985</wp:posOffset>
                </wp:positionH>
                <wp:positionV relativeFrom="paragraph">
                  <wp:posOffset>2228215</wp:posOffset>
                </wp:positionV>
                <wp:extent cx="1584115" cy="343232"/>
                <wp:effectExtent l="0" t="0" r="0" b="0"/>
                <wp:wrapNone/>
                <wp:docPr id="11" name="TextBox 14">
                  <a:extLst xmlns:a="http://schemas.openxmlformats.org/drawingml/2006/main">
                    <a:ext uri="{FF2B5EF4-FFF2-40B4-BE49-F238E27FC236}">
                      <a16:creationId xmlns:a16="http://schemas.microsoft.com/office/drawing/2014/main" id="{4D25409C-CB9C-246D-ED02-B9A3FA1F775F}"/>
                    </a:ext>
                  </a:extLst>
                </wp:docPr>
                <wp:cNvGraphicFramePr/>
                <a:graphic xmlns:a="http://schemas.openxmlformats.org/drawingml/2006/main">
                  <a:graphicData uri="http://schemas.microsoft.com/office/word/2010/wordprocessingShape">
                    <wps:wsp>
                      <wps:cNvSpPr txBox="1"/>
                      <wps:spPr>
                        <a:xfrm>
                          <a:off x="0" y="0"/>
                          <a:ext cx="1584115" cy="343232"/>
                        </a:xfrm>
                        <a:prstGeom prst="rect">
                          <a:avLst/>
                        </a:prstGeom>
                        <a:noFill/>
                      </wps:spPr>
                      <wps:txbx>
                        <w:txbxContent>
                          <w:p w14:paraId="6A0B3E62" w14:textId="77777777" w:rsidR="00560E2D" w:rsidRPr="00386C4D" w:rsidRDefault="00560E2D" w:rsidP="00560E2D">
                            <w:pPr>
                              <w:spacing w:line="276" w:lineRule="auto"/>
                              <w:rPr>
                                <w:rFonts w:eastAsia="Calibri"/>
                                <w:kern w:val="24"/>
                                <w:sz w:val="18"/>
                                <w:szCs w:val="18"/>
                              </w:rPr>
                            </w:pPr>
                            <w:r w:rsidRPr="00386C4D">
                              <w:rPr>
                                <w:rFonts w:eastAsia="Calibri"/>
                                <w:kern w:val="24"/>
                                <w:sz w:val="18"/>
                                <w:szCs w:val="18"/>
                              </w:rPr>
                              <w:t>4G/Y60/S/24/GB/DGS001</w:t>
                            </w:r>
                          </w:p>
                        </w:txbxContent>
                      </wps:txbx>
                      <wps:bodyPr wrap="square" rtlCol="0">
                        <a:noAutofit/>
                      </wps:bodyPr>
                    </wps:wsp>
                  </a:graphicData>
                </a:graphic>
              </wp:anchor>
            </w:drawing>
          </mc:Choice>
          <mc:Fallback>
            <w:pict>
              <v:shapetype w14:anchorId="53ECA656" id="_x0000_t202" coordsize="21600,21600" o:spt="202" path="m,l,21600r21600,l21600,xe">
                <v:stroke joinstyle="miter"/>
                <v:path gradientshapeok="t" o:connecttype="rect"/>
              </v:shapetype>
              <v:shape id="TextBox 14" o:spid="_x0000_s1027" type="#_x0000_t202" style="position:absolute;margin-left:180.55pt;margin-top:175.45pt;width:124.75pt;height:27.0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" filled="f" stroked="f">
                <v:textbox>
                  <w:txbxContent>
                    <w:p w14:paraId="6A0B3E62" w14:textId="77777777" w:rsidR="00560E2D" w:rsidRPr="00386C4D" w:rsidRDefault="00560E2D" w:rsidP="00560E2D">
                      <w:pPr>
                        <w:spacing w:line="276" w:lineRule="auto"/>
                        <w:rPr>
                          <w:rFonts w:eastAsia="Calibri"/>
                          <w:kern w:val="24"/>
                          <w:sz w:val="18"/>
                          <w:szCs w:val="18"/>
                        </w:rPr>
                      </w:pPr>
                      <w:r w:rsidRPr="00386C4D">
                        <w:rPr>
                          <w:rFonts w:eastAsia="Calibri"/>
                          <w:kern w:val="24"/>
                          <w:sz w:val="18"/>
                          <w:szCs w:val="18"/>
                        </w:rPr>
                        <w:t>4G/Y60/S/24/GB/DGS001</w:t>
                      </w:r>
                    </w:p>
                  </w:txbxContent>
                </v:textbox>
              </v:shape>
            </w:pict>
          </mc:Fallback>
        </mc:AlternateContent>
      </w:r>
    </w:p>
    <w:p w14:paraId="13477DB2" w14:textId="77777777" w:rsidR="00560E2D" w:rsidRPr="00386C4D" w:rsidRDefault="00560E2D" w:rsidP="00B516CA"/>
    <w:p w14:paraId="34D07310" w14:textId="13448BB7" w:rsidR="00560E2D" w:rsidRPr="00386C4D" w:rsidRDefault="00560E2D" w:rsidP="00B516CA">
      <w:r w:rsidRPr="00386C4D">
        <w:rPr>
          <w:noProof/>
        </w:rPr>
        <mc:AlternateContent>
          <mc:Choice Requires="wps">
            <w:drawing>
              <wp:anchor distT="0" distB="0" distL="114300" distR="114300" simplePos="0" relativeHeight="251658244" behindDoc="0" locked="0" layoutInCell="1" allowOverlap="1" wp14:anchorId="39A06424" wp14:editId="26A98573">
                <wp:simplePos x="0" y="0"/>
                <wp:positionH relativeFrom="column">
                  <wp:posOffset>1162050</wp:posOffset>
                </wp:positionH>
                <wp:positionV relativeFrom="paragraph">
                  <wp:posOffset>148590</wp:posOffset>
                </wp:positionV>
                <wp:extent cx="685800" cy="342900"/>
                <wp:effectExtent l="0" t="0" r="0" b="0"/>
                <wp:wrapNone/>
                <wp:docPr id="12" name="TextBox 14">
                  <a:extLst xmlns:a="http://schemas.openxmlformats.org/drawingml/2006/main">
                    <a:ext uri="{FF2B5EF4-FFF2-40B4-BE49-F238E27FC236}">
                      <a16:creationId xmlns:a16="http://schemas.microsoft.com/office/drawing/2014/main" id="{7E980A86-8BA7-0AAF-F677-5E4E87A9B5B5}"/>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noFill/>
                      </wps:spPr>
                      <wps:txbx>
                        <w:txbxContent>
                          <w:p w14:paraId="4C651356" w14:textId="77777777" w:rsidR="00560E2D" w:rsidRPr="00386C4D" w:rsidRDefault="00560E2D" w:rsidP="00560E2D">
                            <w:pPr>
                              <w:spacing w:line="276" w:lineRule="auto"/>
                              <w:rPr>
                                <w:rFonts w:eastAsia="Calibri"/>
                                <w:color w:val="FF0000"/>
                                <w:kern w:val="24"/>
                                <w:sz w:val="18"/>
                                <w:szCs w:val="18"/>
                              </w:rPr>
                            </w:pPr>
                            <w:r w:rsidRPr="00386C4D">
                              <w:rPr>
                                <w:rFonts w:eastAsia="Calibri"/>
                                <w:color w:val="FF0000"/>
                                <w:kern w:val="24"/>
                                <w:sz w:val="18"/>
                                <w:szCs w:val="18"/>
                              </w:rPr>
                              <w:t>NOTE 1</w:t>
                            </w:r>
                          </w:p>
                        </w:txbxContent>
                      </wps:txbx>
                      <wps:bodyPr wrap="square" rtlCol="0">
                        <a:noAutofit/>
                      </wps:bodyPr>
                    </wps:wsp>
                  </a:graphicData>
                </a:graphic>
                <wp14:sizeRelH relativeFrom="margin">
                  <wp14:pctWidth>0</wp14:pctWidth>
                </wp14:sizeRelH>
              </wp:anchor>
            </w:drawing>
          </mc:Choice>
          <mc:Fallback>
            <w:pict>
              <v:shape w14:anchorId="39A06424" id="_x0000_s1028" type="#_x0000_t202" style="position:absolute;margin-left:91.5pt;margin-top:11.7pt;width:54pt;height:27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" filled="f" stroked="f">
                <v:textbox>
                  <w:txbxContent>
                    <w:p w14:paraId="4C651356" w14:textId="77777777" w:rsidR="00560E2D" w:rsidRPr="00386C4D" w:rsidRDefault="00560E2D" w:rsidP="00560E2D">
                      <w:pPr>
                        <w:spacing w:line="276" w:lineRule="auto"/>
                        <w:rPr>
                          <w:rFonts w:eastAsia="Calibri"/>
                          <w:color w:val="FF0000"/>
                          <w:kern w:val="24"/>
                          <w:sz w:val="18"/>
                          <w:szCs w:val="18"/>
                        </w:rPr>
                      </w:pPr>
                      <w:r w:rsidRPr="00386C4D">
                        <w:rPr>
                          <w:rFonts w:eastAsia="Calibri"/>
                          <w:color w:val="FF0000"/>
                          <w:kern w:val="24"/>
                          <w:sz w:val="18"/>
                          <w:szCs w:val="18"/>
                        </w:rPr>
                        <w:t>NOTE 1</w:t>
                      </w:r>
                    </w:p>
                  </w:txbxContent>
                </v:textbox>
              </v:shape>
            </w:pict>
          </mc:Fallback>
        </mc:AlternateContent>
      </w:r>
    </w:p>
    <w:p w14:paraId="7C553393" w14:textId="12511A2D" w:rsidR="00560E2D" w:rsidRPr="00386C4D" w:rsidRDefault="00560E2D" w:rsidP="00B516CA">
      <w:r w:rsidRPr="00386C4D">
        <w:rPr>
          <w:noProof/>
        </w:rPr>
        <mc:AlternateContent>
          <mc:Choice Requires="wps">
            <w:drawing>
              <wp:anchor distT="0" distB="0" distL="114300" distR="114300" simplePos="0" relativeHeight="251658246" behindDoc="0" locked="0" layoutInCell="1" allowOverlap="1" wp14:anchorId="288FAC75" wp14:editId="41A878F6">
                <wp:simplePos x="0" y="0"/>
                <wp:positionH relativeFrom="column">
                  <wp:posOffset>2314575</wp:posOffset>
                </wp:positionH>
                <wp:positionV relativeFrom="paragraph">
                  <wp:posOffset>123825</wp:posOffset>
                </wp:positionV>
                <wp:extent cx="723900" cy="342900"/>
                <wp:effectExtent l="0" t="0" r="0" b="0"/>
                <wp:wrapNone/>
                <wp:docPr id="14" name="TextBox 14">
                  <a:extLst xmlns:a="http://schemas.openxmlformats.org/drawingml/2006/main">
                    <a:ext uri="{FF2B5EF4-FFF2-40B4-BE49-F238E27FC236}">
                      <a16:creationId xmlns:a16="http://schemas.microsoft.com/office/drawing/2014/main" id="{2E17C44E-A3D0-800A-B14D-5ACC2634B99B}"/>
                    </a:ext>
                  </a:extLst>
                </wp:docPr>
                <wp:cNvGraphicFramePr/>
                <a:graphic xmlns:a="http://schemas.openxmlformats.org/drawingml/2006/main">
                  <a:graphicData uri="http://schemas.microsoft.com/office/word/2010/wordprocessingShape">
                    <wps:wsp>
                      <wps:cNvSpPr txBox="1"/>
                      <wps:spPr>
                        <a:xfrm>
                          <a:off x="0" y="0"/>
                          <a:ext cx="723900" cy="342900"/>
                        </a:xfrm>
                        <a:prstGeom prst="rect">
                          <a:avLst/>
                        </a:prstGeom>
                        <a:noFill/>
                      </wps:spPr>
                      <wps:txbx>
                        <w:txbxContent>
                          <w:p w14:paraId="0E309BEA" w14:textId="77777777" w:rsidR="00560E2D" w:rsidRPr="00386C4D" w:rsidRDefault="00560E2D" w:rsidP="00560E2D">
                            <w:pPr>
                              <w:spacing w:line="276" w:lineRule="auto"/>
                              <w:rPr>
                                <w:rFonts w:eastAsia="Calibri"/>
                                <w:color w:val="FF0000"/>
                                <w:kern w:val="24"/>
                                <w:sz w:val="18"/>
                                <w:szCs w:val="18"/>
                              </w:rPr>
                            </w:pPr>
                            <w:r w:rsidRPr="00386C4D">
                              <w:rPr>
                                <w:rFonts w:eastAsia="Calibri"/>
                                <w:color w:val="FF0000"/>
                                <w:kern w:val="24"/>
                                <w:sz w:val="18"/>
                                <w:szCs w:val="18"/>
                              </w:rPr>
                              <w:t>NOTE 3</w:t>
                            </w:r>
                          </w:p>
                        </w:txbxContent>
                      </wps:txbx>
                      <wps:bodyPr wrap="square" rtlCol="0">
                        <a:noAutofit/>
                      </wps:bodyPr>
                    </wps:wsp>
                  </a:graphicData>
                </a:graphic>
                <wp14:sizeRelH relativeFrom="margin">
                  <wp14:pctWidth>0</wp14:pctWidth>
                </wp14:sizeRelH>
              </wp:anchor>
            </w:drawing>
          </mc:Choice>
          <mc:Fallback>
            <w:pict>
              <v:shape w14:anchorId="288FAC75" id="_x0000_s1029" type="#_x0000_t202" style="position:absolute;margin-left:182.25pt;margin-top:9.75pt;width:57pt;height:27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" filled="f" stroked="f">
                <v:textbox>
                  <w:txbxContent>
                    <w:p w14:paraId="0E309BEA" w14:textId="77777777" w:rsidR="00560E2D" w:rsidRPr="00386C4D" w:rsidRDefault="00560E2D" w:rsidP="00560E2D">
                      <w:pPr>
                        <w:spacing w:line="276" w:lineRule="auto"/>
                        <w:rPr>
                          <w:rFonts w:eastAsia="Calibri"/>
                          <w:color w:val="FF0000"/>
                          <w:kern w:val="24"/>
                          <w:sz w:val="18"/>
                          <w:szCs w:val="18"/>
                        </w:rPr>
                      </w:pPr>
                      <w:r w:rsidRPr="00386C4D">
                        <w:rPr>
                          <w:rFonts w:eastAsia="Calibri"/>
                          <w:color w:val="FF0000"/>
                          <w:kern w:val="24"/>
                          <w:sz w:val="18"/>
                          <w:szCs w:val="18"/>
                        </w:rPr>
                        <w:t>NOTE 3</w:t>
                      </w:r>
                    </w:p>
                  </w:txbxContent>
                </v:textbox>
              </v:shape>
            </w:pict>
          </mc:Fallback>
        </mc:AlternateContent>
      </w:r>
    </w:p>
    <w:p w14:paraId="68F48DC7" w14:textId="08394D4F" w:rsidR="00560E2D" w:rsidRPr="00386C4D" w:rsidRDefault="00560E2D" w:rsidP="00B516CA">
      <w:r w:rsidRPr="00386C4D">
        <w:rPr>
          <w:noProof/>
        </w:rPr>
        <mc:AlternateContent>
          <mc:Choice Requires="wps">
            <w:drawing>
              <wp:anchor distT="0" distB="0" distL="114300" distR="114300" simplePos="0" relativeHeight="251658245" behindDoc="0" locked="0" layoutInCell="1" allowOverlap="1" wp14:anchorId="67CD5550" wp14:editId="76C5D948">
                <wp:simplePos x="0" y="0"/>
                <wp:positionH relativeFrom="column">
                  <wp:posOffset>1247774</wp:posOffset>
                </wp:positionH>
                <wp:positionV relativeFrom="paragraph">
                  <wp:posOffset>251460</wp:posOffset>
                </wp:positionV>
                <wp:extent cx="619125" cy="342900"/>
                <wp:effectExtent l="0" t="0" r="0" b="0"/>
                <wp:wrapNone/>
                <wp:docPr id="13" name="TextBox 14">
                  <a:extLst xmlns:a="http://schemas.openxmlformats.org/drawingml/2006/main">
                    <a:ext uri="{FF2B5EF4-FFF2-40B4-BE49-F238E27FC236}">
                      <a16:creationId xmlns:a16="http://schemas.microsoft.com/office/drawing/2014/main" id="{63B382DC-6C59-D5AE-65E5-29CE6566F531}"/>
                    </a:ext>
                  </a:extLst>
                </wp:docPr>
                <wp:cNvGraphicFramePr/>
                <a:graphic xmlns:a="http://schemas.openxmlformats.org/drawingml/2006/main">
                  <a:graphicData uri="http://schemas.microsoft.com/office/word/2010/wordprocessingShape">
                    <wps:wsp>
                      <wps:cNvSpPr txBox="1"/>
                      <wps:spPr>
                        <a:xfrm>
                          <a:off x="0" y="0"/>
                          <a:ext cx="619125" cy="342900"/>
                        </a:xfrm>
                        <a:prstGeom prst="rect">
                          <a:avLst/>
                        </a:prstGeom>
                        <a:noFill/>
                      </wps:spPr>
                      <wps:txbx>
                        <w:txbxContent>
                          <w:p w14:paraId="5CA3ACFF" w14:textId="77777777" w:rsidR="00560E2D" w:rsidRPr="00386C4D" w:rsidRDefault="00560E2D" w:rsidP="00560E2D">
                            <w:pPr>
                              <w:spacing w:line="276" w:lineRule="auto"/>
                              <w:rPr>
                                <w:rFonts w:eastAsia="Calibri"/>
                                <w:color w:val="FF0000"/>
                                <w:kern w:val="24"/>
                                <w:sz w:val="18"/>
                                <w:szCs w:val="18"/>
                              </w:rPr>
                            </w:pPr>
                            <w:r w:rsidRPr="00386C4D">
                              <w:rPr>
                                <w:rFonts w:eastAsia="Calibri"/>
                                <w:color w:val="FF0000"/>
                                <w:kern w:val="24"/>
                                <w:sz w:val="18"/>
                                <w:szCs w:val="18"/>
                              </w:rPr>
                              <w:t>NOTE 2</w:t>
                            </w:r>
                          </w:p>
                        </w:txbxContent>
                      </wps:txbx>
                      <wps:bodyPr wrap="square" rtlCol="0">
                        <a:noAutofit/>
                      </wps:bodyPr>
                    </wps:wsp>
                  </a:graphicData>
                </a:graphic>
                <wp14:sizeRelH relativeFrom="margin">
                  <wp14:pctWidth>0</wp14:pctWidth>
                </wp14:sizeRelH>
              </wp:anchor>
            </w:drawing>
          </mc:Choice>
          <mc:Fallback>
            <w:pict>
              <v:shape w14:anchorId="67CD5550" id="_x0000_s1030" type="#_x0000_t202" style="position:absolute;margin-left:98.25pt;margin-top:19.8pt;width:48.75pt;height:27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" filled="f" stroked="f">
                <v:textbox>
                  <w:txbxContent>
                    <w:p w14:paraId="5CA3ACFF" w14:textId="77777777" w:rsidR="00560E2D" w:rsidRPr="00386C4D" w:rsidRDefault="00560E2D" w:rsidP="00560E2D">
                      <w:pPr>
                        <w:spacing w:line="276" w:lineRule="auto"/>
                        <w:rPr>
                          <w:rFonts w:eastAsia="Calibri"/>
                          <w:color w:val="FF0000"/>
                          <w:kern w:val="24"/>
                          <w:sz w:val="18"/>
                          <w:szCs w:val="18"/>
                        </w:rPr>
                      </w:pPr>
                      <w:r w:rsidRPr="00386C4D">
                        <w:rPr>
                          <w:rFonts w:eastAsia="Calibri"/>
                          <w:color w:val="FF0000"/>
                          <w:kern w:val="24"/>
                          <w:sz w:val="18"/>
                          <w:szCs w:val="18"/>
                        </w:rPr>
                        <w:t>NOTE 2</w:t>
                      </w:r>
                    </w:p>
                  </w:txbxContent>
                </v:textbox>
              </v:shape>
            </w:pict>
          </mc:Fallback>
        </mc:AlternateContent>
      </w:r>
    </w:p>
    <w:p w14:paraId="147A98CA" w14:textId="77777777" w:rsidR="00560E2D" w:rsidRPr="00386C4D" w:rsidRDefault="00560E2D" w:rsidP="00B516CA"/>
    <w:p w14:paraId="20FB386D" w14:textId="77777777" w:rsidR="00560E2D" w:rsidRPr="00386C4D" w:rsidRDefault="00560E2D" w:rsidP="00B516CA"/>
    <w:p w14:paraId="61CA224C" w14:textId="5CD5B42F" w:rsidR="00560E2D" w:rsidRPr="00386C4D" w:rsidRDefault="00560E2D" w:rsidP="00B516CA">
      <w:r w:rsidRPr="00386C4D">
        <w:rPr>
          <w:noProof/>
        </w:rPr>
        <mc:AlternateContent>
          <mc:Choice Requires="wps">
            <w:drawing>
              <wp:anchor distT="0" distB="0" distL="114300" distR="114300" simplePos="0" relativeHeight="251658247" behindDoc="0" locked="0" layoutInCell="1" allowOverlap="1" wp14:anchorId="363D4A5B" wp14:editId="08E62419">
                <wp:simplePos x="0" y="0"/>
                <wp:positionH relativeFrom="column">
                  <wp:posOffset>1666875</wp:posOffset>
                </wp:positionH>
                <wp:positionV relativeFrom="paragraph">
                  <wp:posOffset>119380</wp:posOffset>
                </wp:positionV>
                <wp:extent cx="574675" cy="342900"/>
                <wp:effectExtent l="0" t="0" r="0" b="0"/>
                <wp:wrapNone/>
                <wp:docPr id="15" name="TextBox 14">
                  <a:extLst xmlns:a="http://schemas.openxmlformats.org/drawingml/2006/main">
                    <a:ext uri="{FF2B5EF4-FFF2-40B4-BE49-F238E27FC236}">
                      <a16:creationId xmlns:a16="http://schemas.microsoft.com/office/drawing/2014/main" id="{463D59DB-2401-931B-148A-591543950DF6}"/>
                    </a:ext>
                  </a:extLst>
                </wp:docPr>
                <wp:cNvGraphicFramePr/>
                <a:graphic xmlns:a="http://schemas.openxmlformats.org/drawingml/2006/main">
                  <a:graphicData uri="http://schemas.microsoft.com/office/word/2010/wordprocessingShape">
                    <wps:wsp>
                      <wps:cNvSpPr txBox="1"/>
                      <wps:spPr>
                        <a:xfrm>
                          <a:off x="0" y="0"/>
                          <a:ext cx="574675" cy="342900"/>
                        </a:xfrm>
                        <a:prstGeom prst="rect">
                          <a:avLst/>
                        </a:prstGeom>
                        <a:noFill/>
                      </wps:spPr>
                      <wps:txbx>
                        <w:txbxContent>
                          <w:p w14:paraId="79DA1B59" w14:textId="77777777" w:rsidR="00560E2D" w:rsidRPr="00386C4D" w:rsidRDefault="00560E2D" w:rsidP="00560E2D">
                            <w:pPr>
                              <w:spacing w:line="276" w:lineRule="auto"/>
                              <w:rPr>
                                <w:rFonts w:eastAsia="Calibri"/>
                                <w:color w:val="FF0000"/>
                                <w:kern w:val="24"/>
                                <w:sz w:val="18"/>
                                <w:szCs w:val="18"/>
                              </w:rPr>
                            </w:pPr>
                            <w:r w:rsidRPr="00386C4D">
                              <w:rPr>
                                <w:rFonts w:eastAsia="Calibri"/>
                                <w:color w:val="FF0000"/>
                                <w:kern w:val="24"/>
                                <w:sz w:val="18"/>
                                <w:szCs w:val="18"/>
                              </w:rPr>
                              <w:t>NOTE 4</w:t>
                            </w:r>
                          </w:p>
                        </w:txbxContent>
                      </wps:txbx>
                      <wps:bodyPr wrap="square" rtlCol="0">
                        <a:noAutofit/>
                      </wps:bodyPr>
                    </wps:wsp>
                  </a:graphicData>
                </a:graphic>
                <wp14:sizeRelH relativeFrom="margin">
                  <wp14:pctWidth>0</wp14:pctWidth>
                </wp14:sizeRelH>
              </wp:anchor>
            </w:drawing>
          </mc:Choice>
          <mc:Fallback>
            <w:pict>
              <v:shape w14:anchorId="363D4A5B" id="_x0000_s1031" type="#_x0000_t202" style="position:absolute;margin-left:131.25pt;margin-top:9.4pt;width:45.25pt;height:27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" filled="f" stroked="f">
                <v:textbox>
                  <w:txbxContent>
                    <w:p w14:paraId="79DA1B59" w14:textId="77777777" w:rsidR="00560E2D" w:rsidRPr="00386C4D" w:rsidRDefault="00560E2D" w:rsidP="00560E2D">
                      <w:pPr>
                        <w:spacing w:line="276" w:lineRule="auto"/>
                        <w:rPr>
                          <w:rFonts w:eastAsia="Calibri"/>
                          <w:color w:val="FF0000"/>
                          <w:kern w:val="24"/>
                          <w:sz w:val="18"/>
                          <w:szCs w:val="18"/>
                        </w:rPr>
                      </w:pPr>
                      <w:r w:rsidRPr="00386C4D">
                        <w:rPr>
                          <w:rFonts w:eastAsia="Calibri"/>
                          <w:color w:val="FF0000"/>
                          <w:kern w:val="24"/>
                          <w:sz w:val="18"/>
                          <w:szCs w:val="18"/>
                        </w:rPr>
                        <w:t>NOTE 4</w:t>
                      </w:r>
                    </w:p>
                  </w:txbxContent>
                </v:textbox>
              </v:shape>
            </w:pict>
          </mc:Fallback>
        </mc:AlternateContent>
      </w:r>
    </w:p>
    <w:p w14:paraId="4195A748" w14:textId="77777777" w:rsidR="00560E2D" w:rsidRPr="00386C4D" w:rsidRDefault="00560E2D" w:rsidP="00B516CA"/>
    <w:p w14:paraId="3AC72D18" w14:textId="631A8763" w:rsidR="00560E2D" w:rsidRPr="00386C4D" w:rsidRDefault="00560E2D" w:rsidP="00560E2D">
      <w:pPr>
        <w:pStyle w:val="ListParagraph"/>
        <w:numPr>
          <w:ilvl w:val="0"/>
          <w:numId w:val="24"/>
        </w:numPr>
        <w:rPr>
          <w:i/>
          <w:iCs/>
        </w:rPr>
      </w:pPr>
      <w:r w:rsidRPr="00386C4D">
        <w:rPr>
          <w:i/>
          <w:iCs/>
        </w:rPr>
        <w:t>N</w:t>
      </w:r>
      <w:r w:rsidR="00DF52C1">
        <w:rPr>
          <w:i/>
          <w:iCs/>
        </w:rPr>
        <w:t>OTE</w:t>
      </w:r>
      <w:r w:rsidRPr="00386C4D">
        <w:rPr>
          <w:i/>
          <w:iCs/>
        </w:rPr>
        <w:t xml:space="preserve"> 1 – The UN Number is required to be marked on the package, preceded by the letters “UN”</w:t>
      </w:r>
      <w:r w:rsidR="00EB01BD">
        <w:rPr>
          <w:i/>
          <w:iCs/>
        </w:rPr>
        <w:t>,</w:t>
      </w:r>
      <w:r w:rsidRPr="00386C4D">
        <w:rPr>
          <w:i/>
          <w:iCs/>
        </w:rPr>
        <w:t xml:space="preserve"> and </w:t>
      </w:r>
      <w:r w:rsidRPr="00386C4D">
        <w:rPr>
          <w:b/>
          <w:bCs/>
          <w:i/>
          <w:iCs/>
        </w:rPr>
        <w:t>must be</w:t>
      </w:r>
      <w:r w:rsidRPr="00386C4D">
        <w:rPr>
          <w:i/>
          <w:iCs/>
        </w:rPr>
        <w:t xml:space="preserve"> in lettering of 12mm height, minimum, unless the package has a gross weight of less than 30kg, in which case they must be 6mm minimum height.</w:t>
      </w:r>
    </w:p>
    <w:p w14:paraId="33FE2A5D" w14:textId="0BC8BB08" w:rsidR="00560E2D" w:rsidRPr="00386C4D" w:rsidRDefault="00560E2D" w:rsidP="00560E2D">
      <w:pPr>
        <w:pStyle w:val="ListParagraph"/>
        <w:numPr>
          <w:ilvl w:val="0"/>
          <w:numId w:val="24"/>
        </w:numPr>
        <w:rPr>
          <w:i/>
          <w:iCs/>
        </w:rPr>
      </w:pPr>
      <w:r w:rsidRPr="00386C4D">
        <w:rPr>
          <w:i/>
          <w:iCs/>
        </w:rPr>
        <w:t>N</w:t>
      </w:r>
      <w:r w:rsidR="00DF52C1">
        <w:rPr>
          <w:i/>
          <w:iCs/>
        </w:rPr>
        <w:t>OTE</w:t>
      </w:r>
      <w:r w:rsidRPr="00386C4D">
        <w:rPr>
          <w:i/>
          <w:iCs/>
        </w:rPr>
        <w:t xml:space="preserve"> 2 – </w:t>
      </w:r>
      <w:r w:rsidRPr="00386C4D">
        <w:rPr>
          <w:i/>
          <w:iCs/>
          <w:u w:val="single"/>
        </w:rPr>
        <w:t>Mandatory for sea freight but recommended for other modes of transport</w:t>
      </w:r>
      <w:r w:rsidRPr="00386C4D">
        <w:rPr>
          <w:i/>
          <w:iCs/>
        </w:rPr>
        <w:t xml:space="preserve"> - The exact Proper Shipping Name (as listed in the associated regulations) must be clearly marked on the package.</w:t>
      </w:r>
    </w:p>
    <w:p w14:paraId="4CD0A445" w14:textId="27003910" w:rsidR="00560E2D" w:rsidRPr="00386C4D" w:rsidRDefault="00560E2D" w:rsidP="00560E2D">
      <w:pPr>
        <w:pStyle w:val="ListParagraph"/>
        <w:numPr>
          <w:ilvl w:val="0"/>
          <w:numId w:val="24"/>
        </w:numPr>
        <w:rPr>
          <w:i/>
          <w:iCs/>
        </w:rPr>
      </w:pPr>
      <w:r w:rsidRPr="00386C4D">
        <w:rPr>
          <w:i/>
          <w:iCs/>
        </w:rPr>
        <w:t>N</w:t>
      </w:r>
      <w:r w:rsidR="00DF52C1">
        <w:rPr>
          <w:i/>
          <w:iCs/>
        </w:rPr>
        <w:t>OTE</w:t>
      </w:r>
      <w:r w:rsidRPr="00386C4D">
        <w:rPr>
          <w:i/>
          <w:iCs/>
        </w:rPr>
        <w:t xml:space="preserve"> 3 – </w:t>
      </w:r>
      <w:r w:rsidR="00EB01BD">
        <w:rPr>
          <w:i/>
          <w:iCs/>
        </w:rPr>
        <w:t>T</w:t>
      </w:r>
      <w:r w:rsidRPr="00386C4D">
        <w:rPr>
          <w:i/>
          <w:iCs/>
        </w:rPr>
        <w:t xml:space="preserve">he Hazard Class Label (Model 9A label for </w:t>
      </w:r>
      <w:r w:rsidR="00734CF8">
        <w:rPr>
          <w:i/>
          <w:iCs/>
        </w:rPr>
        <w:t>Li Batts</w:t>
      </w:r>
      <w:r w:rsidRPr="00386C4D">
        <w:rPr>
          <w:i/>
          <w:iCs/>
        </w:rPr>
        <w:t xml:space="preserve">) must be applied to the package near to the UN Number and Proper Shipping Name. This must be of the exact design shown above (and in the relevant regulations) and must be in a </w:t>
      </w:r>
      <w:r w:rsidR="00EB01BD" w:rsidRPr="00386C4D">
        <w:rPr>
          <w:i/>
          <w:iCs/>
        </w:rPr>
        <w:t>square</w:t>
      </w:r>
      <w:r w:rsidRPr="00386C4D">
        <w:rPr>
          <w:i/>
          <w:iCs/>
        </w:rPr>
        <w:t xml:space="preserve"> shape, set a 45° to display as a diamond and each side must have a minimum length of 100mm x 100mm.</w:t>
      </w:r>
    </w:p>
    <w:p w14:paraId="0792271B" w14:textId="683B98BD" w:rsidR="0075298E" w:rsidRPr="009F05ED" w:rsidRDefault="00560E2D" w:rsidP="009F05ED">
      <w:pPr>
        <w:pStyle w:val="ListParagraph"/>
        <w:numPr>
          <w:ilvl w:val="0"/>
          <w:numId w:val="24"/>
        </w:numPr>
        <w:rPr>
          <w:i/>
          <w:iCs/>
        </w:rPr>
      </w:pPr>
      <w:r w:rsidRPr="00386C4D">
        <w:rPr>
          <w:i/>
          <w:iCs/>
        </w:rPr>
        <w:t>N</w:t>
      </w:r>
      <w:r w:rsidR="00DF52C1">
        <w:rPr>
          <w:i/>
          <w:iCs/>
        </w:rPr>
        <w:t>OTE</w:t>
      </w:r>
      <w:r w:rsidRPr="00386C4D">
        <w:rPr>
          <w:i/>
          <w:iCs/>
        </w:rPr>
        <w:t xml:space="preserve"> 4 – Where UN Specification packaging is required, this UN Specification marking </w:t>
      </w:r>
      <w:r w:rsidRPr="00386C4D">
        <w:rPr>
          <w:b/>
          <w:bCs/>
          <w:i/>
          <w:iCs/>
        </w:rPr>
        <w:t>must be pre-printed on the package</w:t>
      </w:r>
      <w:r w:rsidRPr="00386C4D">
        <w:rPr>
          <w:i/>
          <w:iCs/>
        </w:rPr>
        <w:t>. It must not be hand-written or otherwise applied/corrected.</w:t>
      </w:r>
    </w:p>
    <w:p w14:paraId="4AF0776E" w14:textId="7536C8C8" w:rsidR="00104604" w:rsidRPr="00386C4D" w:rsidRDefault="00560E2D" w:rsidP="00560E2D">
      <w:pPr>
        <w:rPr>
          <w:u w:val="single"/>
        </w:rPr>
      </w:pPr>
      <w:r w:rsidRPr="00386C4D">
        <w:rPr>
          <w:u w:val="single"/>
        </w:rPr>
        <w:t>SEA FREIGHT REQUIREMENT - All marks and labels on the package must be of such quality, and applied in such a way that they are capable of surviving at least three-months’ immersion in the sea. There is an accepted standard for labels (BS5609) that if labels have been tested to, can be used to meet this requirement</w:t>
      </w:r>
      <w:r w:rsidR="006C3AE2" w:rsidRPr="00386C4D">
        <w:rPr>
          <w:u w:val="single"/>
        </w:rPr>
        <w:t xml:space="preserve"> – see section below for example label suppliers list.</w:t>
      </w:r>
    </w:p>
    <w:p w14:paraId="41A9A2FF" w14:textId="23DEECF3" w:rsidR="00A428C5" w:rsidRPr="00386C4D" w:rsidRDefault="00560E2D" w:rsidP="00A428C5">
      <w:pPr>
        <w:pStyle w:val="Heading4"/>
      </w:pPr>
      <w:r w:rsidRPr="00386C4D">
        <w:t>Air Transport marking and labelling example</w:t>
      </w:r>
    </w:p>
    <w:p w14:paraId="1D105F0F" w14:textId="711053F3" w:rsidR="00A428C5" w:rsidRPr="00386C4D" w:rsidRDefault="00A428C5" w:rsidP="00A428C5">
      <w:pPr>
        <w:jc w:val="center"/>
      </w:pPr>
    </w:p>
    <w:p w14:paraId="41F322AA" w14:textId="710AC069" w:rsidR="00A428C5" w:rsidRPr="00386C4D" w:rsidRDefault="00A428C5" w:rsidP="00A428C5">
      <w:pPr>
        <w:jc w:val="center"/>
      </w:pPr>
      <w:r w:rsidRPr="00386C4D">
        <w:rPr>
          <w:noProof/>
        </w:rPr>
        <mc:AlternateContent>
          <mc:Choice Requires="wps">
            <w:drawing>
              <wp:anchor distT="0" distB="0" distL="114300" distR="114300" simplePos="0" relativeHeight="251658248" behindDoc="0" locked="0" layoutInCell="1" allowOverlap="1" wp14:anchorId="16D378F3" wp14:editId="7D7F8544">
                <wp:simplePos x="0" y="0"/>
                <wp:positionH relativeFrom="margin">
                  <wp:align>left</wp:align>
                </wp:positionH>
                <wp:positionV relativeFrom="paragraph">
                  <wp:posOffset>8890</wp:posOffset>
                </wp:positionV>
                <wp:extent cx="4514850" cy="3519488"/>
                <wp:effectExtent l="0" t="0" r="19050" b="24130"/>
                <wp:wrapNone/>
                <wp:docPr id="4" name="Cube 3">
                  <a:extLst xmlns:a="http://schemas.openxmlformats.org/drawingml/2006/main">
                    <a:ext uri="{FF2B5EF4-FFF2-40B4-BE49-F238E27FC236}">
                      <a16:creationId xmlns:a16="http://schemas.microsoft.com/office/drawing/2014/main" id="{AEAEC9BF-BE49-4265-86B6-08A58E3B529F}"/>
                    </a:ext>
                  </a:extLst>
                </wp:docPr>
                <wp:cNvGraphicFramePr/>
                <a:graphic xmlns:a="http://schemas.openxmlformats.org/drawingml/2006/main">
                  <a:graphicData uri="http://schemas.microsoft.com/office/word/2010/wordprocessingShape">
                    <wps:wsp>
                      <wps:cNvSpPr/>
                      <wps:spPr>
                        <a:xfrm>
                          <a:off x="0" y="0"/>
                          <a:ext cx="4514850" cy="3519488"/>
                        </a:xfrm>
                        <a:prstGeom prst="cube">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60E44C" id="Cube 3" o:spid="_x0000_s1026" type="#_x0000_t16" style="position:absolute;margin-left:0;margin-top:.7pt;width:355.5pt;height:277.15pt;z-index:2516582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" fillcolor="#fff2cc [663]" strokecolor="black [3213]" strokeweight="1pt">
                <w10:wrap anchorx="margin"/>
              </v:shape>
            </w:pict>
          </mc:Fallback>
        </mc:AlternateContent>
      </w:r>
      <w:r w:rsidRPr="00386C4D">
        <w:rPr>
          <w:noProof/>
        </w:rPr>
        <w:drawing>
          <wp:anchor distT="0" distB="0" distL="114300" distR="114300" simplePos="0" relativeHeight="251658249" behindDoc="0" locked="0" layoutInCell="1" allowOverlap="1" wp14:anchorId="5E404D1F" wp14:editId="63DB946C">
            <wp:simplePos x="0" y="0"/>
            <wp:positionH relativeFrom="column">
              <wp:posOffset>1311910</wp:posOffset>
            </wp:positionH>
            <wp:positionV relativeFrom="paragraph">
              <wp:posOffset>3173095</wp:posOffset>
            </wp:positionV>
            <wp:extent cx="332750" cy="252134"/>
            <wp:effectExtent l="0" t="0" r="0" b="0"/>
            <wp:wrapNone/>
            <wp:docPr id="5" name="Picture 4">
              <a:extLst xmlns:a="http://schemas.openxmlformats.org/drawingml/2006/main">
                <a:ext uri="{FF2B5EF4-FFF2-40B4-BE49-F238E27FC236}">
                  <a16:creationId xmlns:a16="http://schemas.microsoft.com/office/drawing/2014/main" id="{96982404-1298-4DD4-BE5C-D8245720DD57}"/>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6982404-1298-4DD4-BE5C-D8245720DD57}"/>
                        </a:ext>
                      </a:extLst>
                    </pic:cNvPr>
                    <pic:cNvPicPr/>
                  </pic:nvPicPr>
                  <pic:blipFill>
                    <a:blip r:embed="rId1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32750" cy="252134"/>
                    </a:xfrm>
                    <a:prstGeom prst="rect">
                      <a:avLst/>
                    </a:prstGeom>
                    <a:noFill/>
                    <a:ln>
                      <a:noFill/>
                    </a:ln>
                  </pic:spPr>
                </pic:pic>
              </a:graphicData>
            </a:graphic>
          </wp:anchor>
        </w:drawing>
      </w:r>
      <w:r w:rsidRPr="00386C4D">
        <w:rPr>
          <w:noProof/>
        </w:rPr>
        <mc:AlternateContent>
          <mc:Choice Requires="wps">
            <w:drawing>
              <wp:anchor distT="0" distB="0" distL="114300" distR="114300" simplePos="0" relativeHeight="251658250" behindDoc="0" locked="0" layoutInCell="1" allowOverlap="1" wp14:anchorId="79D9DE3B" wp14:editId="362F65F6">
                <wp:simplePos x="0" y="0"/>
                <wp:positionH relativeFrom="column">
                  <wp:posOffset>1569720</wp:posOffset>
                </wp:positionH>
                <wp:positionV relativeFrom="paragraph">
                  <wp:posOffset>3127375</wp:posOffset>
                </wp:positionV>
                <wp:extent cx="2335161" cy="325538"/>
                <wp:effectExtent l="0" t="0" r="0" b="0"/>
                <wp:wrapNone/>
                <wp:docPr id="6" name="TextBox 14">
                  <a:extLst xmlns:a="http://schemas.openxmlformats.org/drawingml/2006/main">
                    <a:ext uri="{FF2B5EF4-FFF2-40B4-BE49-F238E27FC236}">
                      <a16:creationId xmlns:a16="http://schemas.microsoft.com/office/drawing/2014/main" id="{6A7818F3-166F-4CBB-85AF-7D4F38F5CD43}"/>
                    </a:ext>
                  </a:extLst>
                </wp:docPr>
                <wp:cNvGraphicFramePr/>
                <a:graphic xmlns:a="http://schemas.openxmlformats.org/drawingml/2006/main">
                  <a:graphicData uri="http://schemas.microsoft.com/office/word/2010/wordprocessingShape">
                    <wps:wsp>
                      <wps:cNvSpPr txBox="1"/>
                      <wps:spPr>
                        <a:xfrm>
                          <a:off x="0" y="0"/>
                          <a:ext cx="2335161" cy="325538"/>
                        </a:xfrm>
                        <a:prstGeom prst="rect">
                          <a:avLst/>
                        </a:prstGeom>
                        <a:noFill/>
                      </wps:spPr>
                      <wps:txbx>
                        <w:txbxContent>
                          <w:p w14:paraId="07A09545" w14:textId="77777777" w:rsidR="00A428C5" w:rsidRPr="00386C4D" w:rsidRDefault="00A428C5" w:rsidP="00A428C5">
                            <w:pPr>
                              <w:spacing w:line="276" w:lineRule="auto"/>
                              <w:rPr>
                                <w:rFonts w:eastAsia="Calibri"/>
                                <w:kern w:val="24"/>
                                <w:sz w:val="28"/>
                                <w:szCs w:val="28"/>
                              </w:rPr>
                            </w:pPr>
                            <w:r w:rsidRPr="00386C4D">
                              <w:rPr>
                                <w:rFonts w:eastAsia="Calibri"/>
                                <w:kern w:val="24"/>
                                <w:sz w:val="28"/>
                                <w:szCs w:val="28"/>
                              </w:rPr>
                              <w:t>4D/X60/S/24/GB/DGS001</w:t>
                            </w:r>
                          </w:p>
                        </w:txbxContent>
                      </wps:txbx>
                      <wps:bodyPr wrap="square" rtlCol="0">
                        <a:spAutoFit/>
                      </wps:bodyPr>
                    </wps:wsp>
                  </a:graphicData>
                </a:graphic>
              </wp:anchor>
            </w:drawing>
          </mc:Choice>
          <mc:Fallback>
            <w:pict>
              <v:shape w14:anchorId="79D9DE3B" id="_x0000_s1032" type="#_x0000_t202" style="position:absolute;left:0;text-align:left;margin-left:123.6pt;margin-top:246.25pt;width:183.85pt;height:25.6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" filled="f" stroked="f">
                <v:textbox style="mso-fit-shape-to-text:t">
                  <w:txbxContent>
                    <w:p w14:paraId="07A09545" w14:textId="77777777" w:rsidR="00A428C5" w:rsidRPr="00386C4D" w:rsidRDefault="00A428C5" w:rsidP="00A428C5">
                      <w:pPr>
                        <w:spacing w:line="276" w:lineRule="auto"/>
                        <w:rPr>
                          <w:rFonts w:eastAsia="Calibri"/>
                          <w:kern w:val="24"/>
                          <w:sz w:val="28"/>
                          <w:szCs w:val="28"/>
                        </w:rPr>
                      </w:pPr>
                      <w:r w:rsidRPr="00386C4D">
                        <w:rPr>
                          <w:rFonts w:eastAsia="Calibri"/>
                          <w:kern w:val="24"/>
                          <w:sz w:val="28"/>
                          <w:szCs w:val="28"/>
                        </w:rPr>
                        <w:t>4D/X60/S/24/GB/DGS001</w:t>
                      </w:r>
                    </w:p>
                  </w:txbxContent>
                </v:textbox>
              </v:shape>
            </w:pict>
          </mc:Fallback>
        </mc:AlternateContent>
      </w:r>
      <w:r w:rsidRPr="00386C4D">
        <w:rPr>
          <w:noProof/>
        </w:rPr>
        <mc:AlternateContent>
          <mc:Choice Requires="wps">
            <w:drawing>
              <wp:anchor distT="0" distB="0" distL="114300" distR="114300" simplePos="0" relativeHeight="251658251" behindDoc="0" locked="0" layoutInCell="1" allowOverlap="1" wp14:anchorId="536750D4" wp14:editId="3D94B347">
                <wp:simplePos x="0" y="0"/>
                <wp:positionH relativeFrom="column">
                  <wp:posOffset>73025</wp:posOffset>
                </wp:positionH>
                <wp:positionV relativeFrom="paragraph">
                  <wp:posOffset>984250</wp:posOffset>
                </wp:positionV>
                <wp:extent cx="2664541" cy="769441"/>
                <wp:effectExtent l="0" t="0" r="0" b="0"/>
                <wp:wrapNone/>
                <wp:docPr id="8" name="TextBox 7">
                  <a:extLst xmlns:a="http://schemas.openxmlformats.org/drawingml/2006/main">
                    <a:ext uri="{FF2B5EF4-FFF2-40B4-BE49-F238E27FC236}">
                      <a16:creationId xmlns:a16="http://schemas.microsoft.com/office/drawing/2014/main" id="{D5700F9F-316B-4AB3-ADD0-971B9E905AEE}"/>
                    </a:ext>
                  </a:extLst>
                </wp:docPr>
                <wp:cNvGraphicFramePr/>
                <a:graphic xmlns:a="http://schemas.openxmlformats.org/drawingml/2006/main">
                  <a:graphicData uri="http://schemas.microsoft.com/office/word/2010/wordprocessingShape">
                    <wps:wsp>
                      <wps:cNvSpPr txBox="1"/>
                      <wps:spPr>
                        <a:xfrm>
                          <a:off x="0" y="0"/>
                          <a:ext cx="2664541" cy="769441"/>
                        </a:xfrm>
                        <a:prstGeom prst="rect">
                          <a:avLst/>
                        </a:prstGeom>
                        <a:noFill/>
                      </wps:spPr>
                      <wps:txbx>
                        <w:txbxContent>
                          <w:p w14:paraId="368B3D60" w14:textId="77777777" w:rsidR="00A428C5" w:rsidRPr="00386C4D" w:rsidRDefault="00A428C5" w:rsidP="00A428C5">
                            <w:pPr>
                              <w:rPr>
                                <w:rFonts w:asciiTheme="minorHAnsi" w:cstheme="minorBidi"/>
                                <w:b/>
                                <w:bCs/>
                                <w:color w:val="000000" w:themeColor="text1"/>
                                <w:kern w:val="24"/>
                                <w:sz w:val="32"/>
                                <w:szCs w:val="32"/>
                              </w:rPr>
                            </w:pPr>
                            <w:r w:rsidRPr="00386C4D">
                              <w:rPr>
                                <w:rFonts w:asciiTheme="minorHAnsi" w:cstheme="minorBidi"/>
                                <w:b/>
                                <w:bCs/>
                                <w:color w:val="000000" w:themeColor="text1"/>
                                <w:kern w:val="24"/>
                                <w:sz w:val="32"/>
                                <w:szCs w:val="32"/>
                              </w:rPr>
                              <w:t>UN3090 Lithium Metal Batteries</w:t>
                            </w:r>
                          </w:p>
                          <w:p w14:paraId="16BE6664" w14:textId="77777777" w:rsidR="00A428C5" w:rsidRPr="00386C4D" w:rsidRDefault="00A428C5" w:rsidP="00A428C5">
                            <w:pPr>
                              <w:rPr>
                                <w:rFonts w:asciiTheme="minorHAnsi" w:cstheme="minorBidi"/>
                                <w:color w:val="000000" w:themeColor="text1"/>
                                <w:kern w:val="24"/>
                                <w:sz w:val="24"/>
                                <w:szCs w:val="24"/>
                              </w:rPr>
                            </w:pPr>
                            <w:r w:rsidRPr="00386C4D">
                              <w:rPr>
                                <w:rFonts w:asciiTheme="minorHAnsi" w:cstheme="minorBidi"/>
                                <w:color w:val="000000" w:themeColor="text1"/>
                                <w:kern w:val="24"/>
                                <w:u w:val="single"/>
                              </w:rPr>
                              <w:t>Net Qty: 1.5kg</w:t>
                            </w:r>
                          </w:p>
                        </w:txbxContent>
                      </wps:txbx>
                      <wps:bodyPr wrap="square" rtlCol="0">
                        <a:spAutoFit/>
                      </wps:bodyPr>
                    </wps:wsp>
                  </a:graphicData>
                </a:graphic>
              </wp:anchor>
            </w:drawing>
          </mc:Choice>
          <mc:Fallback>
            <w:pict>
              <v:shape w14:anchorId="536750D4" id="TextBox 7" o:spid="_x0000_s1033" type="#_x0000_t202" style="position:absolute;left:0;text-align:left;margin-left:5.75pt;margin-top:77.5pt;width:209.8pt;height:60.6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" filled="f" stroked="f">
                <v:textbox style="mso-fit-shape-to-text:t">
                  <w:txbxContent>
                    <w:p w14:paraId="368B3D60" w14:textId="77777777" w:rsidR="00A428C5" w:rsidRPr="00386C4D" w:rsidRDefault="00A428C5" w:rsidP="00A428C5">
                      <w:pPr>
                        <w:rPr>
                          <w:rFonts w:asciiTheme="minorHAnsi" w:cstheme="minorBidi"/>
                          <w:b/>
                          <w:bCs/>
                          <w:color w:val="000000" w:themeColor="text1"/>
                          <w:kern w:val="24"/>
                          <w:sz w:val="32"/>
                          <w:szCs w:val="32"/>
                        </w:rPr>
                      </w:pPr>
                      <w:r w:rsidRPr="00386C4D">
                        <w:rPr>
                          <w:rFonts w:asciiTheme="minorHAnsi" w:cstheme="minorBidi"/>
                          <w:b/>
                          <w:bCs/>
                          <w:color w:val="000000" w:themeColor="text1"/>
                          <w:kern w:val="24"/>
                          <w:sz w:val="32"/>
                          <w:szCs w:val="32"/>
                        </w:rPr>
                        <w:t>UN3090 Lithium Metal Batteries</w:t>
                      </w:r>
                    </w:p>
                    <w:p w14:paraId="16BE6664" w14:textId="77777777" w:rsidR="00A428C5" w:rsidRPr="00386C4D" w:rsidRDefault="00A428C5" w:rsidP="00A428C5">
                      <w:pPr>
                        <w:rPr>
                          <w:rFonts w:asciiTheme="minorHAnsi" w:cstheme="minorBidi"/>
                          <w:color w:val="000000" w:themeColor="text1"/>
                          <w:kern w:val="24"/>
                          <w:sz w:val="24"/>
                          <w:szCs w:val="24"/>
                        </w:rPr>
                      </w:pPr>
                      <w:r w:rsidRPr="00386C4D">
                        <w:rPr>
                          <w:rFonts w:asciiTheme="minorHAnsi" w:cstheme="minorBidi"/>
                          <w:color w:val="000000" w:themeColor="text1"/>
                          <w:kern w:val="24"/>
                          <w:u w:val="single"/>
                        </w:rPr>
                        <w:t>Net Qty: 1.5kg</w:t>
                      </w:r>
                    </w:p>
                  </w:txbxContent>
                </v:textbox>
              </v:shape>
            </w:pict>
          </mc:Fallback>
        </mc:AlternateContent>
      </w:r>
    </w:p>
    <w:p w14:paraId="4BACD76C" w14:textId="23D3B48C" w:rsidR="00A428C5" w:rsidRPr="00386C4D" w:rsidRDefault="00A428C5" w:rsidP="00A428C5">
      <w:pPr>
        <w:jc w:val="center"/>
      </w:pPr>
    </w:p>
    <w:p w14:paraId="31ACA6B9" w14:textId="77777777" w:rsidR="00A428C5" w:rsidRPr="00386C4D" w:rsidRDefault="00A428C5" w:rsidP="00A428C5">
      <w:pPr>
        <w:jc w:val="center"/>
      </w:pPr>
    </w:p>
    <w:p w14:paraId="300C95FE" w14:textId="6F2BA5F9" w:rsidR="00A428C5" w:rsidRPr="00386C4D" w:rsidRDefault="00A428C5" w:rsidP="00A428C5">
      <w:pPr>
        <w:jc w:val="center"/>
      </w:pPr>
      <w:r w:rsidRPr="00386C4D">
        <w:rPr>
          <w:noProof/>
        </w:rPr>
        <w:drawing>
          <wp:anchor distT="0" distB="0" distL="114300" distR="114300" simplePos="0" relativeHeight="251658253" behindDoc="0" locked="0" layoutInCell="1" allowOverlap="1" wp14:anchorId="57C739D7" wp14:editId="1B1D8EB3">
            <wp:simplePos x="0" y="0"/>
            <wp:positionH relativeFrom="column">
              <wp:posOffset>2814320</wp:posOffset>
            </wp:positionH>
            <wp:positionV relativeFrom="paragraph">
              <wp:posOffset>199390</wp:posOffset>
            </wp:positionV>
            <wp:extent cx="551505" cy="553724"/>
            <wp:effectExtent l="133350" t="114300" r="77470" b="132080"/>
            <wp:wrapNone/>
            <wp:docPr id="1000758381" name="Picture 9">
              <a:extLst xmlns:a="http://schemas.openxmlformats.org/drawingml/2006/main">
                <a:ext uri="{FF2B5EF4-FFF2-40B4-BE49-F238E27FC236}">
                  <a16:creationId xmlns:a16="http://schemas.microsoft.com/office/drawing/2014/main" id="{971591A8-9EAA-4F99-86B9-0D76D3F783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71591A8-9EAA-4F99-86B9-0D76D3F783F8}"/>
                        </a:ext>
                      </a:extLst>
                    </pic:cNvPr>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8969186">
                      <a:off x="0" y="0"/>
                      <a:ext cx="551505" cy="553724"/>
                    </a:xfrm>
                    <a:prstGeom prst="rect">
                      <a:avLst/>
                    </a:prstGeom>
                    <a:noFill/>
                    <a:ln>
                      <a:noFill/>
                    </a:ln>
                  </pic:spPr>
                </pic:pic>
              </a:graphicData>
            </a:graphic>
          </wp:anchor>
        </w:drawing>
      </w:r>
    </w:p>
    <w:p w14:paraId="640A245B" w14:textId="0AB14519" w:rsidR="00A428C5" w:rsidRPr="00386C4D" w:rsidRDefault="00A428C5" w:rsidP="00A428C5">
      <w:pPr>
        <w:jc w:val="center"/>
      </w:pPr>
    </w:p>
    <w:p w14:paraId="499AB861" w14:textId="29E714CE" w:rsidR="00A428C5" w:rsidRPr="00386C4D" w:rsidRDefault="00A428C5" w:rsidP="00B516CA">
      <w:r w:rsidRPr="00386C4D">
        <w:rPr>
          <w:noProof/>
        </w:rPr>
        <mc:AlternateContent>
          <mc:Choice Requires="wps">
            <w:drawing>
              <wp:anchor distT="0" distB="0" distL="114300" distR="114300" simplePos="0" relativeHeight="251658256" behindDoc="0" locked="0" layoutInCell="1" allowOverlap="1" wp14:anchorId="35DADDA9" wp14:editId="42265679">
                <wp:simplePos x="0" y="0"/>
                <wp:positionH relativeFrom="column">
                  <wp:posOffset>981710</wp:posOffset>
                </wp:positionH>
                <wp:positionV relativeFrom="paragraph">
                  <wp:posOffset>170815</wp:posOffset>
                </wp:positionV>
                <wp:extent cx="723900" cy="342900"/>
                <wp:effectExtent l="0" t="0" r="0" b="0"/>
                <wp:wrapNone/>
                <wp:docPr id="170985453" name="TextBox 14"/>
                <wp:cNvGraphicFramePr/>
                <a:graphic xmlns:a="http://schemas.openxmlformats.org/drawingml/2006/main">
                  <a:graphicData uri="http://schemas.microsoft.com/office/word/2010/wordprocessingShape">
                    <wps:wsp>
                      <wps:cNvSpPr txBox="1"/>
                      <wps:spPr>
                        <a:xfrm>
                          <a:off x="0" y="0"/>
                          <a:ext cx="723900" cy="342900"/>
                        </a:xfrm>
                        <a:prstGeom prst="rect">
                          <a:avLst/>
                        </a:prstGeom>
                        <a:noFill/>
                      </wps:spPr>
                      <wps:txbx>
                        <w:txbxContent>
                          <w:p w14:paraId="16DD6882" w14:textId="77777777" w:rsidR="00A428C5" w:rsidRPr="00386C4D" w:rsidRDefault="00A428C5" w:rsidP="00A428C5">
                            <w:pPr>
                              <w:spacing w:line="276" w:lineRule="auto"/>
                              <w:rPr>
                                <w:rFonts w:eastAsia="Calibri" w:cstheme="minorBidi"/>
                                <w:color w:val="FF0000"/>
                                <w:kern w:val="24"/>
                                <w:sz w:val="18"/>
                                <w:szCs w:val="18"/>
                              </w:rPr>
                            </w:pPr>
                            <w:r w:rsidRPr="00386C4D">
                              <w:rPr>
                                <w:rFonts w:eastAsia="Calibri" w:cstheme="minorBidi"/>
                                <w:color w:val="FF0000"/>
                                <w:kern w:val="24"/>
                                <w:sz w:val="18"/>
                                <w:szCs w:val="18"/>
                              </w:rPr>
                              <w:t>NOTE 5</w:t>
                            </w:r>
                          </w:p>
                        </w:txbxContent>
                      </wps:txbx>
                      <wps:bodyPr wrap="square" rtlCol="0">
                        <a:noAutofit/>
                      </wps:bodyPr>
                    </wps:wsp>
                  </a:graphicData>
                </a:graphic>
              </wp:anchor>
            </w:drawing>
          </mc:Choice>
          <mc:Fallback>
            <w:pict>
              <v:shape w14:anchorId="35DADDA9" id="_x0000_s1034" type="#_x0000_t202" style="position:absolute;margin-left:77.3pt;margin-top:13.45pt;width:57pt;height:27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" filled="f" stroked="f">
                <v:textbox>
                  <w:txbxContent>
                    <w:p w14:paraId="16DD6882" w14:textId="77777777" w:rsidR="00A428C5" w:rsidRPr="00386C4D" w:rsidRDefault="00A428C5" w:rsidP="00A428C5">
                      <w:pPr>
                        <w:spacing w:line="276" w:lineRule="auto"/>
                        <w:rPr>
                          <w:rFonts w:eastAsia="Calibri" w:cstheme="minorBidi"/>
                          <w:color w:val="FF0000"/>
                          <w:kern w:val="24"/>
                          <w:sz w:val="18"/>
                          <w:szCs w:val="18"/>
                        </w:rPr>
                      </w:pPr>
                      <w:r w:rsidRPr="00386C4D">
                        <w:rPr>
                          <w:rFonts w:eastAsia="Calibri" w:cstheme="minorBidi"/>
                          <w:color w:val="FF0000"/>
                          <w:kern w:val="24"/>
                          <w:sz w:val="18"/>
                          <w:szCs w:val="18"/>
                        </w:rPr>
                        <w:t>NOTE 5</w:t>
                      </w:r>
                    </w:p>
                  </w:txbxContent>
                </v:textbox>
              </v:shape>
            </w:pict>
          </mc:Fallback>
        </mc:AlternateContent>
      </w:r>
    </w:p>
    <w:p w14:paraId="4F525398" w14:textId="07B75A2F" w:rsidR="00A428C5" w:rsidRPr="00386C4D" w:rsidRDefault="00A428C5" w:rsidP="00B516CA">
      <w:r w:rsidRPr="00386C4D">
        <w:rPr>
          <w:noProof/>
        </w:rPr>
        <mc:AlternateContent>
          <mc:Choice Requires="wps">
            <w:drawing>
              <wp:anchor distT="0" distB="0" distL="114300" distR="114300" simplePos="0" relativeHeight="251658259" behindDoc="0" locked="0" layoutInCell="1" allowOverlap="1" wp14:anchorId="018C7803" wp14:editId="21CA0490">
                <wp:simplePos x="0" y="0"/>
                <wp:positionH relativeFrom="column">
                  <wp:posOffset>2814955</wp:posOffset>
                </wp:positionH>
                <wp:positionV relativeFrom="paragraph">
                  <wp:posOffset>85725</wp:posOffset>
                </wp:positionV>
                <wp:extent cx="723900" cy="342900"/>
                <wp:effectExtent l="0" t="0" r="0" b="0"/>
                <wp:wrapNone/>
                <wp:docPr id="2046335522" name="TextBox 14"/>
                <wp:cNvGraphicFramePr/>
                <a:graphic xmlns:a="http://schemas.openxmlformats.org/drawingml/2006/main">
                  <a:graphicData uri="http://schemas.microsoft.com/office/word/2010/wordprocessingShape">
                    <wps:wsp>
                      <wps:cNvSpPr txBox="1"/>
                      <wps:spPr>
                        <a:xfrm>
                          <a:off x="0" y="0"/>
                          <a:ext cx="723900" cy="342900"/>
                        </a:xfrm>
                        <a:prstGeom prst="rect">
                          <a:avLst/>
                        </a:prstGeom>
                        <a:noFill/>
                      </wps:spPr>
                      <wps:txbx>
                        <w:txbxContent>
                          <w:p w14:paraId="7C560865" w14:textId="77777777" w:rsidR="00A428C5" w:rsidRPr="00386C4D" w:rsidRDefault="00A428C5" w:rsidP="00A428C5">
                            <w:pPr>
                              <w:spacing w:line="276" w:lineRule="auto"/>
                              <w:rPr>
                                <w:rFonts w:eastAsia="Calibri" w:cstheme="minorBidi"/>
                                <w:color w:val="FF0000"/>
                                <w:kern w:val="24"/>
                                <w:sz w:val="18"/>
                                <w:szCs w:val="18"/>
                              </w:rPr>
                            </w:pPr>
                            <w:r w:rsidRPr="00386C4D">
                              <w:rPr>
                                <w:rFonts w:eastAsia="Calibri" w:cstheme="minorBidi"/>
                                <w:color w:val="FF0000"/>
                                <w:kern w:val="24"/>
                                <w:sz w:val="18"/>
                                <w:szCs w:val="18"/>
                              </w:rPr>
                              <w:t>NOTE 9</w:t>
                            </w:r>
                          </w:p>
                        </w:txbxContent>
                      </wps:txbx>
                      <wps:bodyPr wrap="square" rtlCol="0">
                        <a:noAutofit/>
                      </wps:bodyPr>
                    </wps:wsp>
                  </a:graphicData>
                </a:graphic>
              </wp:anchor>
            </w:drawing>
          </mc:Choice>
          <mc:Fallback>
            <w:pict>
              <v:shape w14:anchorId="018C7803" id="_x0000_s1035" type="#_x0000_t202" style="position:absolute;margin-left:221.65pt;margin-top:6.75pt;width:57pt;height:27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" filled="f" stroked="f">
                <v:textbox>
                  <w:txbxContent>
                    <w:p w14:paraId="7C560865" w14:textId="77777777" w:rsidR="00A428C5" w:rsidRPr="00386C4D" w:rsidRDefault="00A428C5" w:rsidP="00A428C5">
                      <w:pPr>
                        <w:spacing w:line="276" w:lineRule="auto"/>
                        <w:rPr>
                          <w:rFonts w:eastAsia="Calibri" w:cstheme="minorBidi"/>
                          <w:color w:val="FF0000"/>
                          <w:kern w:val="24"/>
                          <w:sz w:val="18"/>
                          <w:szCs w:val="18"/>
                        </w:rPr>
                      </w:pPr>
                      <w:r w:rsidRPr="00386C4D">
                        <w:rPr>
                          <w:rFonts w:eastAsia="Calibri" w:cstheme="minorBidi"/>
                          <w:color w:val="FF0000"/>
                          <w:kern w:val="24"/>
                          <w:sz w:val="18"/>
                          <w:szCs w:val="18"/>
                        </w:rPr>
                        <w:t>NOTE 9</w:t>
                      </w:r>
                    </w:p>
                  </w:txbxContent>
                </v:textbox>
              </v:shape>
            </w:pict>
          </mc:Fallback>
        </mc:AlternateContent>
      </w:r>
      <w:r w:rsidRPr="00386C4D">
        <w:rPr>
          <w:noProof/>
        </w:rPr>
        <w:drawing>
          <wp:anchor distT="0" distB="0" distL="114300" distR="114300" simplePos="0" relativeHeight="251658252" behindDoc="0" locked="0" layoutInCell="1" allowOverlap="1" wp14:anchorId="0CAE719B" wp14:editId="5484D913">
            <wp:simplePos x="0" y="0"/>
            <wp:positionH relativeFrom="column">
              <wp:posOffset>2540635</wp:posOffset>
            </wp:positionH>
            <wp:positionV relativeFrom="paragraph">
              <wp:posOffset>276225</wp:posOffset>
            </wp:positionV>
            <wp:extent cx="1054100" cy="796925"/>
            <wp:effectExtent l="0" t="0" r="0" b="3175"/>
            <wp:wrapNone/>
            <wp:docPr id="790486148" name="Picture 8">
              <a:extLst xmlns:a="http://schemas.openxmlformats.org/drawingml/2006/main">
                <a:ext uri="{FF2B5EF4-FFF2-40B4-BE49-F238E27FC236}">
                  <a16:creationId xmlns:a16="http://schemas.microsoft.com/office/drawing/2014/main" id="{D362724C-EC7A-4FD3-A201-07AADB751A00}"/>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362724C-EC7A-4FD3-A201-07AADB751A00}"/>
                        </a:ext>
                      </a:extLst>
                    </pic:cNvPr>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4100" cy="796925"/>
                    </a:xfrm>
                    <a:prstGeom prst="rect">
                      <a:avLst/>
                    </a:prstGeom>
                    <a:noFill/>
                    <a:ln>
                      <a:noFill/>
                    </a:ln>
                    <a:effectLst>
                      <a:softEdge rad="31750"/>
                    </a:effectLst>
                  </pic:spPr>
                </pic:pic>
              </a:graphicData>
            </a:graphic>
          </wp:anchor>
        </w:drawing>
      </w:r>
      <w:r w:rsidRPr="00386C4D">
        <w:rPr>
          <w:noProof/>
        </w:rPr>
        <mc:AlternateContent>
          <mc:Choice Requires="wps">
            <w:drawing>
              <wp:anchor distT="0" distB="0" distL="114300" distR="114300" simplePos="0" relativeHeight="251658255" behindDoc="0" locked="0" layoutInCell="1" allowOverlap="1" wp14:anchorId="1634F4D6" wp14:editId="29D5FB2F">
                <wp:simplePos x="0" y="0"/>
                <wp:positionH relativeFrom="column">
                  <wp:posOffset>53975</wp:posOffset>
                </wp:positionH>
                <wp:positionV relativeFrom="paragraph">
                  <wp:posOffset>144145</wp:posOffset>
                </wp:positionV>
                <wp:extent cx="723900" cy="342900"/>
                <wp:effectExtent l="0" t="0" r="0" b="0"/>
                <wp:wrapNone/>
                <wp:docPr id="7" name="TextBox 14">
                  <a:extLst xmlns:a="http://schemas.openxmlformats.org/drawingml/2006/main">
                    <a:ext uri="{FF2B5EF4-FFF2-40B4-BE49-F238E27FC236}">
                      <a16:creationId xmlns:a16="http://schemas.microsoft.com/office/drawing/2014/main" id="{2E17C44E-A3D0-800A-B14D-5ACC2634B99B}"/>
                    </a:ext>
                  </a:extLst>
                </wp:docPr>
                <wp:cNvGraphicFramePr/>
                <a:graphic xmlns:a="http://schemas.openxmlformats.org/drawingml/2006/main">
                  <a:graphicData uri="http://schemas.microsoft.com/office/word/2010/wordprocessingShape">
                    <wps:wsp>
                      <wps:cNvSpPr txBox="1"/>
                      <wps:spPr>
                        <a:xfrm>
                          <a:off x="0" y="0"/>
                          <a:ext cx="723900" cy="342900"/>
                        </a:xfrm>
                        <a:prstGeom prst="rect">
                          <a:avLst/>
                        </a:prstGeom>
                        <a:noFill/>
                      </wps:spPr>
                      <wps:txbx>
                        <w:txbxContent>
                          <w:p w14:paraId="42B98C6C" w14:textId="77777777" w:rsidR="00A428C5" w:rsidRPr="00386C4D" w:rsidRDefault="00A428C5" w:rsidP="00A428C5">
                            <w:pPr>
                              <w:spacing w:line="276" w:lineRule="auto"/>
                              <w:rPr>
                                <w:rFonts w:eastAsia="Calibri" w:cstheme="minorBidi"/>
                                <w:color w:val="FF0000"/>
                                <w:kern w:val="24"/>
                                <w:sz w:val="18"/>
                                <w:szCs w:val="18"/>
                              </w:rPr>
                            </w:pPr>
                            <w:r w:rsidRPr="00386C4D">
                              <w:rPr>
                                <w:rFonts w:eastAsia="Calibri" w:cstheme="minorBidi"/>
                                <w:color w:val="FF0000"/>
                                <w:kern w:val="24"/>
                                <w:sz w:val="18"/>
                                <w:szCs w:val="18"/>
                              </w:rPr>
                              <w:t>NOTE 6</w:t>
                            </w:r>
                          </w:p>
                        </w:txbxContent>
                      </wps:txbx>
                      <wps:bodyPr wrap="square" rtlCol="0">
                        <a:noAutofit/>
                      </wps:bodyPr>
                    </wps:wsp>
                  </a:graphicData>
                </a:graphic>
              </wp:anchor>
            </w:drawing>
          </mc:Choice>
          <mc:Fallback>
            <w:pict>
              <v:shape w14:anchorId="1634F4D6" id="_x0000_s1036" type="#_x0000_t202" style="position:absolute;margin-left:4.25pt;margin-top:11.35pt;width:57pt;height:27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" filled="f" stroked="f">
                <v:textbox>
                  <w:txbxContent>
                    <w:p w14:paraId="42B98C6C" w14:textId="77777777" w:rsidR="00A428C5" w:rsidRPr="00386C4D" w:rsidRDefault="00A428C5" w:rsidP="00A428C5">
                      <w:pPr>
                        <w:spacing w:line="276" w:lineRule="auto"/>
                        <w:rPr>
                          <w:rFonts w:eastAsia="Calibri" w:cstheme="minorBidi"/>
                          <w:color w:val="FF0000"/>
                          <w:kern w:val="24"/>
                          <w:sz w:val="18"/>
                          <w:szCs w:val="18"/>
                        </w:rPr>
                      </w:pPr>
                      <w:r w:rsidRPr="00386C4D">
                        <w:rPr>
                          <w:rFonts w:eastAsia="Calibri" w:cstheme="minorBidi"/>
                          <w:color w:val="FF0000"/>
                          <w:kern w:val="24"/>
                          <w:sz w:val="18"/>
                          <w:szCs w:val="18"/>
                        </w:rPr>
                        <w:t>NOTE 6</w:t>
                      </w:r>
                    </w:p>
                  </w:txbxContent>
                </v:textbox>
              </v:shape>
            </w:pict>
          </mc:Fallback>
        </mc:AlternateContent>
      </w:r>
      <w:r w:rsidRPr="00386C4D">
        <w:rPr>
          <w:noProof/>
        </w:rPr>
        <mc:AlternateContent>
          <mc:Choice Requires="wps">
            <w:drawing>
              <wp:anchor distT="0" distB="0" distL="114300" distR="114300" simplePos="0" relativeHeight="251658254" behindDoc="0" locked="0" layoutInCell="1" allowOverlap="1" wp14:anchorId="33D6153B" wp14:editId="32834AAA">
                <wp:simplePos x="0" y="0"/>
                <wp:positionH relativeFrom="column">
                  <wp:posOffset>476250</wp:posOffset>
                </wp:positionH>
                <wp:positionV relativeFrom="paragraph">
                  <wp:posOffset>139065</wp:posOffset>
                </wp:positionV>
                <wp:extent cx="2054943" cy="1592744"/>
                <wp:effectExtent l="0" t="0" r="0" b="0"/>
                <wp:wrapNone/>
                <wp:docPr id="699475183" name="TextBox 10"/>
                <wp:cNvGraphicFramePr/>
                <a:graphic xmlns:a="http://schemas.openxmlformats.org/drawingml/2006/main">
                  <a:graphicData uri="http://schemas.microsoft.com/office/word/2010/wordprocessingShape">
                    <wps:wsp>
                      <wps:cNvSpPr txBox="1"/>
                      <wps:spPr>
                        <a:xfrm>
                          <a:off x="0" y="0"/>
                          <a:ext cx="2054943" cy="1592744"/>
                        </a:xfrm>
                        <a:prstGeom prst="rect">
                          <a:avLst/>
                        </a:prstGeom>
                        <a:noFill/>
                      </wps:spPr>
                      <wps:txbx>
                        <w:txbxContent>
                          <w:p w14:paraId="216ACDFE" w14:textId="77777777" w:rsidR="00A428C5" w:rsidRPr="00386C4D" w:rsidRDefault="00A428C5" w:rsidP="00A428C5">
                            <w:pPr>
                              <w:rPr>
                                <w:rFonts w:asciiTheme="minorHAnsi" w:cstheme="minorBidi"/>
                                <w:b/>
                                <w:bCs/>
                                <w:color w:val="000000" w:themeColor="text1"/>
                                <w:kern w:val="24"/>
                                <w:sz w:val="21"/>
                                <w:szCs w:val="21"/>
                              </w:rPr>
                            </w:pPr>
                            <w:r w:rsidRPr="00386C4D">
                              <w:rPr>
                                <w:rFonts w:asciiTheme="minorHAnsi" w:cstheme="minorBidi"/>
                                <w:b/>
                                <w:bCs/>
                                <w:color w:val="000000" w:themeColor="text1"/>
                                <w:kern w:val="24"/>
                                <w:sz w:val="21"/>
                                <w:szCs w:val="21"/>
                              </w:rPr>
                              <w:t xml:space="preserve">Shipper: </w:t>
                            </w:r>
                            <w:r w:rsidRPr="00386C4D">
                              <w:rPr>
                                <w:rFonts w:eastAsia="Calibri"/>
                                <w:color w:val="000000" w:themeColor="text1"/>
                                <w:kern w:val="24"/>
                                <w:sz w:val="21"/>
                                <w:szCs w:val="21"/>
                              </w:rPr>
                              <w:t>Example Company, High Street, London, XX1 2XX, UK</w:t>
                            </w:r>
                          </w:p>
                          <w:p w14:paraId="196D3D93" w14:textId="77777777" w:rsidR="00A428C5" w:rsidRPr="00386C4D" w:rsidRDefault="00A428C5" w:rsidP="00A428C5">
                            <w:pPr>
                              <w:rPr>
                                <w:rFonts w:cs="Times New Roman"/>
                                <w:b/>
                                <w:bCs/>
                                <w:color w:val="000000" w:themeColor="text1"/>
                                <w:kern w:val="24"/>
                                <w:sz w:val="21"/>
                                <w:szCs w:val="21"/>
                              </w:rPr>
                            </w:pPr>
                            <w:r w:rsidRPr="00386C4D">
                              <w:rPr>
                                <w:b/>
                                <w:bCs/>
                                <w:color w:val="000000" w:themeColor="text1"/>
                                <w:kern w:val="24"/>
                                <w:sz w:val="21"/>
                                <w:szCs w:val="21"/>
                              </w:rPr>
                              <w:t xml:space="preserve">Consignee: </w:t>
                            </w:r>
                            <w:r w:rsidRPr="00386C4D">
                              <w:rPr>
                                <w:rFonts w:eastAsia="Calibri"/>
                                <w:color w:val="000000" w:themeColor="text1"/>
                                <w:kern w:val="24"/>
                                <w:sz w:val="21"/>
                                <w:szCs w:val="21"/>
                              </w:rPr>
                              <w:t>Example Company, High Street, Paris, 75000, France</w:t>
                            </w:r>
                          </w:p>
                          <w:p w14:paraId="0EE00201" w14:textId="77777777" w:rsidR="00A428C5" w:rsidRPr="00386C4D" w:rsidRDefault="00A428C5" w:rsidP="00A428C5">
                            <w:pPr>
                              <w:rPr>
                                <w:rFonts w:eastAsia="Calibri"/>
                                <w:color w:val="000000" w:themeColor="text1"/>
                                <w:kern w:val="24"/>
                                <w:sz w:val="21"/>
                                <w:szCs w:val="21"/>
                              </w:rPr>
                            </w:pPr>
                            <w:r w:rsidRPr="00386C4D">
                              <w:rPr>
                                <w:rFonts w:eastAsia="Calibri"/>
                                <w:color w:val="000000" w:themeColor="text1"/>
                                <w:kern w:val="24"/>
                                <w:sz w:val="21"/>
                                <w:szCs w:val="21"/>
                              </w:rPr>
                              <w:t>24hr contact: +44(0)1273 569048</w:t>
                            </w:r>
                          </w:p>
                        </w:txbxContent>
                      </wps:txbx>
                      <wps:bodyPr wrap="square" rtlCol="0">
                        <a:spAutoFit/>
                      </wps:bodyPr>
                    </wps:wsp>
                  </a:graphicData>
                </a:graphic>
              </wp:anchor>
            </w:drawing>
          </mc:Choice>
          <mc:Fallback>
            <w:pict>
              <v:shape w14:anchorId="33D6153B" id="TextBox 10" o:spid="_x0000_s1037" type="#_x0000_t202" style="position:absolute;margin-left:37.5pt;margin-top:10.95pt;width:161.8pt;height:125.4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" filled="f" stroked="f">
                <v:textbox style="mso-fit-shape-to-text:t">
                  <w:txbxContent>
                    <w:p w14:paraId="216ACDFE" w14:textId="77777777" w:rsidR="00A428C5" w:rsidRPr="00386C4D" w:rsidRDefault="00A428C5" w:rsidP="00A428C5">
                      <w:pPr>
                        <w:rPr>
                          <w:rFonts w:asciiTheme="minorHAnsi" w:cstheme="minorBidi"/>
                          <w:b/>
                          <w:bCs/>
                          <w:color w:val="000000" w:themeColor="text1"/>
                          <w:kern w:val="24"/>
                          <w:sz w:val="21"/>
                          <w:szCs w:val="21"/>
                        </w:rPr>
                      </w:pPr>
                      <w:r w:rsidRPr="00386C4D">
                        <w:rPr>
                          <w:rFonts w:asciiTheme="minorHAnsi" w:cstheme="minorBidi"/>
                          <w:b/>
                          <w:bCs/>
                          <w:color w:val="000000" w:themeColor="text1"/>
                          <w:kern w:val="24"/>
                          <w:sz w:val="21"/>
                          <w:szCs w:val="21"/>
                        </w:rPr>
                        <w:t xml:space="preserve">Shipper: </w:t>
                      </w:r>
                      <w:r w:rsidRPr="00386C4D">
                        <w:rPr>
                          <w:rFonts w:eastAsia="Calibri"/>
                          <w:color w:val="000000" w:themeColor="text1"/>
                          <w:kern w:val="24"/>
                          <w:sz w:val="21"/>
                          <w:szCs w:val="21"/>
                        </w:rPr>
                        <w:t>Example Company, High Street, London, XX1 2XX, UK</w:t>
                      </w:r>
                    </w:p>
                    <w:p w14:paraId="196D3D93" w14:textId="77777777" w:rsidR="00A428C5" w:rsidRPr="00386C4D" w:rsidRDefault="00A428C5" w:rsidP="00A428C5">
                      <w:pPr>
                        <w:rPr>
                          <w:rFonts w:cs="Times New Roman"/>
                          <w:b/>
                          <w:bCs/>
                          <w:color w:val="000000" w:themeColor="text1"/>
                          <w:kern w:val="24"/>
                          <w:sz w:val="21"/>
                          <w:szCs w:val="21"/>
                        </w:rPr>
                      </w:pPr>
                      <w:r w:rsidRPr="00386C4D">
                        <w:rPr>
                          <w:b/>
                          <w:bCs/>
                          <w:color w:val="000000" w:themeColor="text1"/>
                          <w:kern w:val="24"/>
                          <w:sz w:val="21"/>
                          <w:szCs w:val="21"/>
                        </w:rPr>
                        <w:t xml:space="preserve">Consignee: </w:t>
                      </w:r>
                      <w:r w:rsidRPr="00386C4D">
                        <w:rPr>
                          <w:rFonts w:eastAsia="Calibri"/>
                          <w:color w:val="000000" w:themeColor="text1"/>
                          <w:kern w:val="24"/>
                          <w:sz w:val="21"/>
                          <w:szCs w:val="21"/>
                        </w:rPr>
                        <w:t>Example Company, High Street, Paris, 75000, France</w:t>
                      </w:r>
                    </w:p>
                    <w:p w14:paraId="0EE00201" w14:textId="77777777" w:rsidR="00A428C5" w:rsidRPr="00386C4D" w:rsidRDefault="00A428C5" w:rsidP="00A428C5">
                      <w:pPr>
                        <w:rPr>
                          <w:rFonts w:eastAsia="Calibri"/>
                          <w:color w:val="000000" w:themeColor="text1"/>
                          <w:kern w:val="24"/>
                          <w:sz w:val="21"/>
                          <w:szCs w:val="21"/>
                        </w:rPr>
                      </w:pPr>
                      <w:r w:rsidRPr="00386C4D">
                        <w:rPr>
                          <w:rFonts w:eastAsia="Calibri"/>
                          <w:color w:val="000000" w:themeColor="text1"/>
                          <w:kern w:val="24"/>
                          <w:sz w:val="21"/>
                          <w:szCs w:val="21"/>
                        </w:rPr>
                        <w:t>24hr contact: +44(0)1273 569048</w:t>
                      </w:r>
                    </w:p>
                  </w:txbxContent>
                </v:textbox>
              </v:shape>
            </w:pict>
          </mc:Fallback>
        </mc:AlternateContent>
      </w:r>
    </w:p>
    <w:p w14:paraId="4E530B32" w14:textId="3DD9C697" w:rsidR="00A428C5" w:rsidRPr="00386C4D" w:rsidRDefault="00A428C5" w:rsidP="00B516CA"/>
    <w:p w14:paraId="7C37D77C" w14:textId="595F6D89" w:rsidR="00A428C5" w:rsidRPr="00386C4D" w:rsidRDefault="00A428C5" w:rsidP="00B516CA">
      <w:r w:rsidRPr="00386C4D">
        <w:rPr>
          <w:noProof/>
        </w:rPr>
        <mc:AlternateContent>
          <mc:Choice Requires="wps">
            <w:drawing>
              <wp:anchor distT="0" distB="0" distL="114300" distR="114300" simplePos="0" relativeHeight="251658257" behindDoc="0" locked="0" layoutInCell="1" allowOverlap="1" wp14:anchorId="615B27B8" wp14:editId="380E8A18">
                <wp:simplePos x="0" y="0"/>
                <wp:positionH relativeFrom="column">
                  <wp:posOffset>62865</wp:posOffset>
                </wp:positionH>
                <wp:positionV relativeFrom="paragraph">
                  <wp:posOffset>12065</wp:posOffset>
                </wp:positionV>
                <wp:extent cx="723900" cy="342900"/>
                <wp:effectExtent l="0" t="0" r="0" b="0"/>
                <wp:wrapNone/>
                <wp:docPr id="348531706" name="TextBox 14"/>
                <wp:cNvGraphicFramePr/>
                <a:graphic xmlns:a="http://schemas.openxmlformats.org/drawingml/2006/main">
                  <a:graphicData uri="http://schemas.microsoft.com/office/word/2010/wordprocessingShape">
                    <wps:wsp>
                      <wps:cNvSpPr txBox="1"/>
                      <wps:spPr>
                        <a:xfrm>
                          <a:off x="0" y="0"/>
                          <a:ext cx="723900" cy="342900"/>
                        </a:xfrm>
                        <a:prstGeom prst="rect">
                          <a:avLst/>
                        </a:prstGeom>
                        <a:noFill/>
                      </wps:spPr>
                      <wps:txbx>
                        <w:txbxContent>
                          <w:p w14:paraId="427E38B2" w14:textId="77777777" w:rsidR="00A428C5" w:rsidRPr="00386C4D" w:rsidRDefault="00A428C5" w:rsidP="00A428C5">
                            <w:pPr>
                              <w:spacing w:line="276" w:lineRule="auto"/>
                              <w:rPr>
                                <w:rFonts w:eastAsia="Calibri" w:cstheme="minorBidi"/>
                                <w:color w:val="FF0000"/>
                                <w:kern w:val="24"/>
                                <w:sz w:val="18"/>
                                <w:szCs w:val="18"/>
                              </w:rPr>
                            </w:pPr>
                            <w:r w:rsidRPr="00386C4D">
                              <w:rPr>
                                <w:rFonts w:eastAsia="Calibri" w:cstheme="minorBidi"/>
                                <w:color w:val="FF0000"/>
                                <w:kern w:val="24"/>
                                <w:sz w:val="18"/>
                                <w:szCs w:val="18"/>
                              </w:rPr>
                              <w:t>NOTE 7</w:t>
                            </w:r>
                          </w:p>
                        </w:txbxContent>
                      </wps:txbx>
                      <wps:bodyPr wrap="square" rtlCol="0">
                        <a:noAutofit/>
                      </wps:bodyPr>
                    </wps:wsp>
                  </a:graphicData>
                </a:graphic>
              </wp:anchor>
            </w:drawing>
          </mc:Choice>
          <mc:Fallback>
            <w:pict>
              <v:shape w14:anchorId="615B27B8" id="_x0000_s1038" type="#_x0000_t202" style="position:absolute;margin-left:4.95pt;margin-top:.95pt;width:57pt;height:27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" filled="f" stroked="f">
                <v:textbox>
                  <w:txbxContent>
                    <w:p w14:paraId="427E38B2" w14:textId="77777777" w:rsidR="00A428C5" w:rsidRPr="00386C4D" w:rsidRDefault="00A428C5" w:rsidP="00A428C5">
                      <w:pPr>
                        <w:spacing w:line="276" w:lineRule="auto"/>
                        <w:rPr>
                          <w:rFonts w:eastAsia="Calibri" w:cstheme="minorBidi"/>
                          <w:color w:val="FF0000"/>
                          <w:kern w:val="24"/>
                          <w:sz w:val="18"/>
                          <w:szCs w:val="18"/>
                        </w:rPr>
                      </w:pPr>
                      <w:r w:rsidRPr="00386C4D">
                        <w:rPr>
                          <w:rFonts w:eastAsia="Calibri" w:cstheme="minorBidi"/>
                          <w:color w:val="FF0000"/>
                          <w:kern w:val="24"/>
                          <w:sz w:val="18"/>
                          <w:szCs w:val="18"/>
                        </w:rPr>
                        <w:t>NOTE 7</w:t>
                      </w:r>
                    </w:p>
                  </w:txbxContent>
                </v:textbox>
              </v:shape>
            </w:pict>
          </mc:Fallback>
        </mc:AlternateContent>
      </w:r>
    </w:p>
    <w:p w14:paraId="50DE71F5" w14:textId="0F583891" w:rsidR="00A428C5" w:rsidRPr="00386C4D" w:rsidRDefault="00A428C5" w:rsidP="00B516CA">
      <w:r w:rsidRPr="00386C4D">
        <w:rPr>
          <w:noProof/>
        </w:rPr>
        <mc:AlternateContent>
          <mc:Choice Requires="wps">
            <w:drawing>
              <wp:anchor distT="0" distB="0" distL="114300" distR="114300" simplePos="0" relativeHeight="251658258" behindDoc="0" locked="0" layoutInCell="1" allowOverlap="1" wp14:anchorId="52CCD19C" wp14:editId="5D97B86D">
                <wp:simplePos x="0" y="0"/>
                <wp:positionH relativeFrom="column">
                  <wp:posOffset>73025</wp:posOffset>
                </wp:positionH>
                <wp:positionV relativeFrom="paragraph">
                  <wp:posOffset>163195</wp:posOffset>
                </wp:positionV>
                <wp:extent cx="723900" cy="342900"/>
                <wp:effectExtent l="0" t="0" r="0" b="0"/>
                <wp:wrapNone/>
                <wp:docPr id="242747235" name="TextBox 14"/>
                <wp:cNvGraphicFramePr/>
                <a:graphic xmlns:a="http://schemas.openxmlformats.org/drawingml/2006/main">
                  <a:graphicData uri="http://schemas.microsoft.com/office/word/2010/wordprocessingShape">
                    <wps:wsp>
                      <wps:cNvSpPr txBox="1"/>
                      <wps:spPr>
                        <a:xfrm>
                          <a:off x="0" y="0"/>
                          <a:ext cx="723900" cy="342900"/>
                        </a:xfrm>
                        <a:prstGeom prst="rect">
                          <a:avLst/>
                        </a:prstGeom>
                        <a:noFill/>
                      </wps:spPr>
                      <wps:txbx>
                        <w:txbxContent>
                          <w:p w14:paraId="01BDD8F4" w14:textId="77777777" w:rsidR="00A428C5" w:rsidRPr="00386C4D" w:rsidRDefault="00A428C5" w:rsidP="00A428C5">
                            <w:pPr>
                              <w:spacing w:line="276" w:lineRule="auto"/>
                              <w:rPr>
                                <w:rFonts w:eastAsia="Calibri" w:cstheme="minorBidi"/>
                                <w:color w:val="FF0000"/>
                                <w:kern w:val="24"/>
                                <w:sz w:val="18"/>
                                <w:szCs w:val="18"/>
                              </w:rPr>
                            </w:pPr>
                            <w:r w:rsidRPr="00386C4D">
                              <w:rPr>
                                <w:rFonts w:eastAsia="Calibri" w:cstheme="minorBidi"/>
                                <w:color w:val="FF0000"/>
                                <w:kern w:val="24"/>
                                <w:sz w:val="18"/>
                                <w:szCs w:val="18"/>
                              </w:rPr>
                              <w:t>NOTE 8</w:t>
                            </w:r>
                          </w:p>
                        </w:txbxContent>
                      </wps:txbx>
                      <wps:bodyPr wrap="square" rtlCol="0">
                        <a:noAutofit/>
                      </wps:bodyPr>
                    </wps:wsp>
                  </a:graphicData>
                </a:graphic>
              </wp:anchor>
            </w:drawing>
          </mc:Choice>
          <mc:Fallback>
            <w:pict>
              <v:shape w14:anchorId="52CCD19C" id="_x0000_s1039" type="#_x0000_t202" style="position:absolute;margin-left:5.75pt;margin-top:12.85pt;width:57pt;height:27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" filled="f" stroked="f">
                <v:textbox>
                  <w:txbxContent>
                    <w:p w14:paraId="01BDD8F4" w14:textId="77777777" w:rsidR="00A428C5" w:rsidRPr="00386C4D" w:rsidRDefault="00A428C5" w:rsidP="00A428C5">
                      <w:pPr>
                        <w:spacing w:line="276" w:lineRule="auto"/>
                        <w:rPr>
                          <w:rFonts w:eastAsia="Calibri" w:cstheme="minorBidi"/>
                          <w:color w:val="FF0000"/>
                          <w:kern w:val="24"/>
                          <w:sz w:val="18"/>
                          <w:szCs w:val="18"/>
                        </w:rPr>
                      </w:pPr>
                      <w:r w:rsidRPr="00386C4D">
                        <w:rPr>
                          <w:rFonts w:eastAsia="Calibri" w:cstheme="minorBidi"/>
                          <w:color w:val="FF0000"/>
                          <w:kern w:val="24"/>
                          <w:sz w:val="18"/>
                          <w:szCs w:val="18"/>
                        </w:rPr>
                        <w:t>NOTE 8</w:t>
                      </w:r>
                    </w:p>
                  </w:txbxContent>
                </v:textbox>
              </v:shape>
            </w:pict>
          </mc:Fallback>
        </mc:AlternateContent>
      </w:r>
    </w:p>
    <w:p w14:paraId="4232D229" w14:textId="7D244A5D" w:rsidR="00A428C5" w:rsidRPr="00386C4D" w:rsidRDefault="00A428C5" w:rsidP="00B516CA"/>
    <w:p w14:paraId="6EB73159" w14:textId="56D4AF1F" w:rsidR="00A428C5" w:rsidRPr="00386C4D" w:rsidRDefault="00A428C5" w:rsidP="00B516CA"/>
    <w:p w14:paraId="0ACB2D2D" w14:textId="77777777" w:rsidR="00A428C5" w:rsidRPr="00386C4D" w:rsidRDefault="00A428C5" w:rsidP="00A428C5">
      <w:pPr>
        <w:pStyle w:val="ListParagraph"/>
        <w:ind w:firstLine="0"/>
        <w:rPr>
          <w:i/>
          <w:iCs/>
        </w:rPr>
      </w:pPr>
    </w:p>
    <w:p w14:paraId="65D68B22" w14:textId="0B537489" w:rsidR="00A428C5" w:rsidRPr="00386C4D" w:rsidRDefault="00A428C5" w:rsidP="00A428C5">
      <w:pPr>
        <w:pStyle w:val="ListParagraph"/>
        <w:numPr>
          <w:ilvl w:val="0"/>
          <w:numId w:val="24"/>
        </w:numPr>
        <w:rPr>
          <w:i/>
          <w:iCs/>
        </w:rPr>
      </w:pPr>
      <w:r w:rsidRPr="00386C4D">
        <w:rPr>
          <w:i/>
          <w:iCs/>
        </w:rPr>
        <w:t>N</w:t>
      </w:r>
      <w:r w:rsidR="00EB01BD">
        <w:rPr>
          <w:i/>
          <w:iCs/>
        </w:rPr>
        <w:t>OTE</w:t>
      </w:r>
      <w:r w:rsidRPr="00386C4D">
        <w:rPr>
          <w:i/>
          <w:iCs/>
        </w:rPr>
        <w:t xml:space="preserve"> 5 – </w:t>
      </w:r>
      <w:r w:rsidR="00104604">
        <w:rPr>
          <w:i/>
          <w:iCs/>
        </w:rPr>
        <w:t>For Air Freight, the net quantity of Dangerous Goods (batteries) per package is required to be shown in many cases.</w:t>
      </w:r>
    </w:p>
    <w:p w14:paraId="3FE856E2" w14:textId="1BAA66AA" w:rsidR="00104604" w:rsidRPr="00104604" w:rsidRDefault="00A428C5" w:rsidP="00104604">
      <w:pPr>
        <w:pStyle w:val="ListParagraph"/>
        <w:numPr>
          <w:ilvl w:val="0"/>
          <w:numId w:val="24"/>
        </w:numPr>
        <w:rPr>
          <w:i/>
          <w:iCs/>
        </w:rPr>
      </w:pPr>
      <w:r w:rsidRPr="00386C4D">
        <w:rPr>
          <w:i/>
          <w:iCs/>
        </w:rPr>
        <w:t>N</w:t>
      </w:r>
      <w:r w:rsidR="00EB01BD">
        <w:rPr>
          <w:i/>
          <w:iCs/>
        </w:rPr>
        <w:t>OTE</w:t>
      </w:r>
      <w:r w:rsidRPr="00386C4D">
        <w:rPr>
          <w:i/>
          <w:iCs/>
        </w:rPr>
        <w:t xml:space="preserve"> 6 – </w:t>
      </w:r>
      <w:r w:rsidR="00104604">
        <w:rPr>
          <w:i/>
          <w:iCs/>
        </w:rPr>
        <w:t>For Air Freight</w:t>
      </w:r>
      <w:r w:rsidR="0078100B">
        <w:rPr>
          <w:i/>
          <w:iCs/>
        </w:rPr>
        <w:t>,</w:t>
      </w:r>
      <w:r w:rsidR="00104604">
        <w:rPr>
          <w:i/>
          <w:iCs/>
        </w:rPr>
        <w:t xml:space="preserve"> the Shipper address is required to be shown and should include company name, address and country. This is the actual origin address and may be different from Invoices and AWB.</w:t>
      </w:r>
    </w:p>
    <w:p w14:paraId="2DBEC6A0" w14:textId="733158C1" w:rsidR="00A428C5" w:rsidRPr="00104604" w:rsidRDefault="00A428C5" w:rsidP="00104604">
      <w:pPr>
        <w:pStyle w:val="ListParagraph"/>
        <w:numPr>
          <w:ilvl w:val="0"/>
          <w:numId w:val="24"/>
        </w:numPr>
        <w:rPr>
          <w:i/>
          <w:iCs/>
        </w:rPr>
      </w:pPr>
      <w:r w:rsidRPr="00386C4D">
        <w:rPr>
          <w:i/>
          <w:iCs/>
        </w:rPr>
        <w:t>N</w:t>
      </w:r>
      <w:r w:rsidR="00EB01BD">
        <w:rPr>
          <w:i/>
          <w:iCs/>
        </w:rPr>
        <w:t>OTE</w:t>
      </w:r>
      <w:r w:rsidRPr="00386C4D">
        <w:rPr>
          <w:i/>
          <w:iCs/>
        </w:rPr>
        <w:t xml:space="preserve"> 7 – </w:t>
      </w:r>
      <w:r w:rsidR="00104604">
        <w:rPr>
          <w:i/>
          <w:iCs/>
        </w:rPr>
        <w:t>For Air Freight</w:t>
      </w:r>
      <w:r w:rsidR="0078100B">
        <w:rPr>
          <w:i/>
          <w:iCs/>
        </w:rPr>
        <w:t>,</w:t>
      </w:r>
      <w:r w:rsidR="00104604">
        <w:rPr>
          <w:i/>
          <w:iCs/>
        </w:rPr>
        <w:t xml:space="preserve"> the Consignee address is required to be shown and should include company name, address and country. This is the actual destination address and may be different from Invoices and AWB.</w:t>
      </w:r>
    </w:p>
    <w:p w14:paraId="0AD6A4E5" w14:textId="4726CB84" w:rsidR="00A428C5" w:rsidRPr="00386C4D" w:rsidRDefault="00A428C5" w:rsidP="00A428C5">
      <w:pPr>
        <w:pStyle w:val="ListParagraph"/>
        <w:numPr>
          <w:ilvl w:val="0"/>
          <w:numId w:val="24"/>
        </w:numPr>
        <w:rPr>
          <w:i/>
          <w:iCs/>
        </w:rPr>
      </w:pPr>
      <w:r w:rsidRPr="00386C4D">
        <w:rPr>
          <w:i/>
          <w:iCs/>
        </w:rPr>
        <w:t>N</w:t>
      </w:r>
      <w:r w:rsidR="00EB01BD">
        <w:rPr>
          <w:i/>
          <w:iCs/>
        </w:rPr>
        <w:t>OTE</w:t>
      </w:r>
      <w:r w:rsidRPr="00386C4D">
        <w:rPr>
          <w:i/>
          <w:iCs/>
        </w:rPr>
        <w:t xml:space="preserve"> 8 – </w:t>
      </w:r>
      <w:r w:rsidR="00104604">
        <w:rPr>
          <w:i/>
          <w:iCs/>
        </w:rPr>
        <w:t>In many cases, a 24/7 emergency contact number must be shown on the package and/or documents. This is a worldwide number used to get emergency response information from the shipper or their partner, should there be an issue in transport.</w:t>
      </w:r>
    </w:p>
    <w:p w14:paraId="65E41B0C" w14:textId="42F01D00" w:rsidR="00104604" w:rsidRPr="00386C4D" w:rsidRDefault="00A428C5" w:rsidP="009F05ED">
      <w:pPr>
        <w:pStyle w:val="ListParagraph"/>
        <w:numPr>
          <w:ilvl w:val="0"/>
          <w:numId w:val="24"/>
        </w:numPr>
      </w:pPr>
      <w:r w:rsidRPr="00386C4D">
        <w:rPr>
          <w:i/>
          <w:iCs/>
        </w:rPr>
        <w:t>N</w:t>
      </w:r>
      <w:r w:rsidR="00EB01BD">
        <w:rPr>
          <w:i/>
          <w:iCs/>
        </w:rPr>
        <w:t>OTE</w:t>
      </w:r>
      <w:r w:rsidRPr="00386C4D">
        <w:rPr>
          <w:i/>
          <w:iCs/>
        </w:rPr>
        <w:t xml:space="preserve"> 9 –</w:t>
      </w:r>
      <w:r w:rsidR="00104604">
        <w:rPr>
          <w:i/>
          <w:iCs/>
        </w:rPr>
        <w:t xml:space="preserve"> Many </w:t>
      </w:r>
      <w:r w:rsidR="00734CF8">
        <w:rPr>
          <w:i/>
          <w:iCs/>
        </w:rPr>
        <w:t>Li Batt</w:t>
      </w:r>
      <w:r w:rsidR="00104604">
        <w:rPr>
          <w:i/>
          <w:iCs/>
        </w:rPr>
        <w:t xml:space="preserve"> Shipments cannot travel on aircraft carrying passengers and will need to travel on freight aircraft only.</w:t>
      </w:r>
    </w:p>
    <w:p w14:paraId="6CEFF8DF" w14:textId="10956311" w:rsidR="00A428C5" w:rsidRPr="00386C4D" w:rsidRDefault="00A83C06" w:rsidP="00A83C06">
      <w:pPr>
        <w:pStyle w:val="Heading3"/>
      </w:pPr>
      <w:bookmarkStart w:id="16" w:name="_Toc173235264"/>
      <w:r w:rsidRPr="00386C4D">
        <w:t>“</w:t>
      </w:r>
      <w:r w:rsidR="00A428C5" w:rsidRPr="00386C4D">
        <w:t>Small</w:t>
      </w:r>
      <w:r w:rsidRPr="00386C4D">
        <w:t>”</w:t>
      </w:r>
      <w:r w:rsidR="00A428C5" w:rsidRPr="00386C4D">
        <w:t xml:space="preserve"> </w:t>
      </w:r>
      <w:r w:rsidR="0023096D">
        <w:t>Li Batts</w:t>
      </w:r>
      <w:r w:rsidR="00A428C5" w:rsidRPr="00386C4D">
        <w:t xml:space="preserve"> (Section II and SP188)</w:t>
      </w:r>
      <w:bookmarkEnd w:id="16"/>
    </w:p>
    <w:p w14:paraId="6701E43A" w14:textId="4E064364" w:rsidR="00A428C5" w:rsidRPr="00386C4D" w:rsidRDefault="00A83C06" w:rsidP="00A428C5">
      <w:r w:rsidRPr="00386C4D">
        <w:t xml:space="preserve">If Lithium Ion Batteries have a power of 100Wh or less, or Lithium Metal Batteries have a lithium content of 2g or less, they are considered “Small” </w:t>
      </w:r>
      <w:r w:rsidR="0023096D">
        <w:t>Li Batts</w:t>
      </w:r>
      <w:r w:rsidRPr="00386C4D">
        <w:t xml:space="preserve"> and benefit from an exemption by all surface modes of transport i.e. Road, Rail, Sea and Inland Waterway (Special Provision 188), and by Air there are specific arrangements for these battery types (Section II).</w:t>
      </w:r>
    </w:p>
    <w:p w14:paraId="46B3FAEB" w14:textId="77777777" w:rsidR="00F7259B" w:rsidRDefault="00A83C06" w:rsidP="00A428C5">
      <w:pPr>
        <w:rPr>
          <w:noProof/>
        </w:rPr>
      </w:pPr>
      <w:r w:rsidRPr="00386C4D">
        <w:t>These batteries are exempted from the need for any transport documents, have reduced labelling (as shown below) and staff who prepare these packages must still have training, although the content can be dramatically reduced.</w:t>
      </w:r>
      <w:r w:rsidR="00DF11A4" w:rsidRPr="00DF11A4">
        <w:rPr>
          <w:noProof/>
        </w:rPr>
        <w:t xml:space="preserve"> </w:t>
      </w:r>
    </w:p>
    <w:p w14:paraId="44285E75" w14:textId="47510755" w:rsidR="00C17A3F" w:rsidRDefault="00F7259B" w:rsidP="00003D69">
      <w:pPr>
        <w:jc w:val="center"/>
      </w:pPr>
      <w:r w:rsidRPr="00386C4D">
        <w:rPr>
          <w:noProof/>
        </w:rPr>
        <mc:AlternateContent>
          <mc:Choice Requires="wps">
            <w:drawing>
              <wp:anchor distT="0" distB="0" distL="114300" distR="114300" simplePos="0" relativeHeight="251658263" behindDoc="0" locked="0" layoutInCell="1" allowOverlap="1" wp14:anchorId="5C0EEFDC" wp14:editId="089D9BA7">
                <wp:simplePos x="0" y="0"/>
                <wp:positionH relativeFrom="column">
                  <wp:posOffset>1143000</wp:posOffset>
                </wp:positionH>
                <wp:positionV relativeFrom="paragraph">
                  <wp:posOffset>1587500</wp:posOffset>
                </wp:positionV>
                <wp:extent cx="723900" cy="342900"/>
                <wp:effectExtent l="0" t="0" r="0" b="0"/>
                <wp:wrapNone/>
                <wp:docPr id="1959159887" name="TextBox 14"/>
                <wp:cNvGraphicFramePr/>
                <a:graphic xmlns:a="http://schemas.openxmlformats.org/drawingml/2006/main">
                  <a:graphicData uri="http://schemas.microsoft.com/office/word/2010/wordprocessingShape">
                    <wps:wsp>
                      <wps:cNvSpPr txBox="1"/>
                      <wps:spPr>
                        <a:xfrm>
                          <a:off x="0" y="0"/>
                          <a:ext cx="723900" cy="342900"/>
                        </a:xfrm>
                        <a:prstGeom prst="rect">
                          <a:avLst/>
                        </a:prstGeom>
                        <a:noFill/>
                      </wps:spPr>
                      <wps:txbx>
                        <w:txbxContent>
                          <w:p w14:paraId="4071845F" w14:textId="5F5C1F17" w:rsidR="00F7259B" w:rsidRPr="00386C4D" w:rsidRDefault="00F7259B" w:rsidP="00F7259B">
                            <w:pPr>
                              <w:spacing w:line="276" w:lineRule="auto"/>
                              <w:rPr>
                                <w:rFonts w:eastAsia="Calibri" w:cstheme="minorBidi"/>
                                <w:color w:val="FF0000"/>
                                <w:kern w:val="24"/>
                                <w:sz w:val="18"/>
                                <w:szCs w:val="18"/>
                              </w:rPr>
                            </w:pPr>
                            <w:r w:rsidRPr="00386C4D">
                              <w:rPr>
                                <w:rFonts w:eastAsia="Calibri" w:cstheme="minorBidi"/>
                                <w:color w:val="FF0000"/>
                                <w:kern w:val="24"/>
                                <w:sz w:val="18"/>
                                <w:szCs w:val="18"/>
                              </w:rPr>
                              <w:t xml:space="preserve">NOTE </w:t>
                            </w:r>
                            <w:r>
                              <w:rPr>
                                <w:rFonts w:eastAsia="Calibri" w:cstheme="minorBidi"/>
                                <w:color w:val="FF0000"/>
                                <w:kern w:val="24"/>
                                <w:sz w:val="18"/>
                                <w:szCs w:val="18"/>
                              </w:rPr>
                              <w:t>11</w:t>
                            </w:r>
                          </w:p>
                        </w:txbxContent>
                      </wps:txbx>
                      <wps:bodyPr wrap="square" rtlCol="0">
                        <a:noAutofit/>
                      </wps:bodyPr>
                    </wps:wsp>
                  </a:graphicData>
                </a:graphic>
              </wp:anchor>
            </w:drawing>
          </mc:Choice>
          <mc:Fallback>
            <w:pict>
              <v:shape w14:anchorId="5C0EEFDC" id="_x0000_s1040" type="#_x0000_t202" style="position:absolute;left:0;text-align:left;margin-left:90pt;margin-top:125pt;width:57pt;height:27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" filled="f" stroked="f">
                <v:textbox>
                  <w:txbxContent>
                    <w:p w14:paraId="4071845F" w14:textId="5F5C1F17" w:rsidR="00F7259B" w:rsidRPr="00386C4D" w:rsidRDefault="00F7259B" w:rsidP="00F7259B">
                      <w:pPr>
                        <w:spacing w:line="276" w:lineRule="auto"/>
                        <w:rPr>
                          <w:rFonts w:eastAsia="Calibri" w:cstheme="minorBidi"/>
                          <w:color w:val="FF0000"/>
                          <w:kern w:val="24"/>
                          <w:sz w:val="18"/>
                          <w:szCs w:val="18"/>
                        </w:rPr>
                      </w:pPr>
                      <w:r w:rsidRPr="00386C4D">
                        <w:rPr>
                          <w:rFonts w:eastAsia="Calibri" w:cstheme="minorBidi"/>
                          <w:color w:val="FF0000"/>
                          <w:kern w:val="24"/>
                          <w:sz w:val="18"/>
                          <w:szCs w:val="18"/>
                        </w:rPr>
                        <w:t xml:space="preserve">NOTE </w:t>
                      </w:r>
                      <w:r>
                        <w:rPr>
                          <w:rFonts w:eastAsia="Calibri" w:cstheme="minorBidi"/>
                          <w:color w:val="FF0000"/>
                          <w:kern w:val="24"/>
                          <w:sz w:val="18"/>
                          <w:szCs w:val="18"/>
                        </w:rPr>
                        <w:t>11</w:t>
                      </w:r>
                    </w:p>
                  </w:txbxContent>
                </v:textbox>
              </v:shape>
            </w:pict>
          </mc:Fallback>
        </mc:AlternateContent>
      </w:r>
      <w:r w:rsidRPr="00386C4D">
        <w:rPr>
          <w:noProof/>
        </w:rPr>
        <mc:AlternateContent>
          <mc:Choice Requires="wps">
            <w:drawing>
              <wp:anchor distT="0" distB="0" distL="114300" distR="114300" simplePos="0" relativeHeight="251658262" behindDoc="0" locked="0" layoutInCell="1" allowOverlap="1" wp14:anchorId="3B7CE53F" wp14:editId="50D72565">
                <wp:simplePos x="0" y="0"/>
                <wp:positionH relativeFrom="column">
                  <wp:posOffset>3943350</wp:posOffset>
                </wp:positionH>
                <wp:positionV relativeFrom="paragraph">
                  <wp:posOffset>1576705</wp:posOffset>
                </wp:positionV>
                <wp:extent cx="723900" cy="342900"/>
                <wp:effectExtent l="0" t="0" r="0" b="0"/>
                <wp:wrapNone/>
                <wp:docPr id="595076834" name="TextBox 14"/>
                <wp:cNvGraphicFramePr/>
                <a:graphic xmlns:a="http://schemas.openxmlformats.org/drawingml/2006/main">
                  <a:graphicData uri="http://schemas.microsoft.com/office/word/2010/wordprocessingShape">
                    <wps:wsp>
                      <wps:cNvSpPr txBox="1"/>
                      <wps:spPr>
                        <a:xfrm>
                          <a:off x="0" y="0"/>
                          <a:ext cx="723900" cy="342900"/>
                        </a:xfrm>
                        <a:prstGeom prst="rect">
                          <a:avLst/>
                        </a:prstGeom>
                        <a:noFill/>
                      </wps:spPr>
                      <wps:txbx>
                        <w:txbxContent>
                          <w:p w14:paraId="46851052" w14:textId="48D76A33" w:rsidR="00F7259B" w:rsidRPr="00386C4D" w:rsidRDefault="00F7259B" w:rsidP="00F7259B">
                            <w:pPr>
                              <w:spacing w:line="276" w:lineRule="auto"/>
                              <w:rPr>
                                <w:rFonts w:eastAsia="Calibri" w:cstheme="minorBidi"/>
                                <w:color w:val="FF0000"/>
                                <w:kern w:val="24"/>
                                <w:sz w:val="18"/>
                                <w:szCs w:val="18"/>
                              </w:rPr>
                            </w:pPr>
                            <w:r w:rsidRPr="00386C4D">
                              <w:rPr>
                                <w:rFonts w:eastAsia="Calibri" w:cstheme="minorBidi"/>
                                <w:color w:val="FF0000"/>
                                <w:kern w:val="24"/>
                                <w:sz w:val="18"/>
                                <w:szCs w:val="18"/>
                              </w:rPr>
                              <w:t xml:space="preserve">NOTE </w:t>
                            </w:r>
                            <w:r>
                              <w:rPr>
                                <w:rFonts w:eastAsia="Calibri" w:cstheme="minorBidi"/>
                                <w:color w:val="FF0000"/>
                                <w:kern w:val="24"/>
                                <w:sz w:val="18"/>
                                <w:szCs w:val="18"/>
                              </w:rPr>
                              <w:t>10</w:t>
                            </w:r>
                          </w:p>
                        </w:txbxContent>
                      </wps:txbx>
                      <wps:bodyPr wrap="square" rtlCol="0">
                        <a:noAutofit/>
                      </wps:bodyPr>
                    </wps:wsp>
                  </a:graphicData>
                </a:graphic>
              </wp:anchor>
            </w:drawing>
          </mc:Choice>
          <mc:Fallback>
            <w:pict>
              <v:shape w14:anchorId="3B7CE53F" id="_x0000_s1041" type="#_x0000_t202" style="position:absolute;left:0;text-align:left;margin-left:310.5pt;margin-top:124.15pt;width:57pt;height:27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" filled="f" stroked="f">
                <v:textbox>
                  <w:txbxContent>
                    <w:p w14:paraId="46851052" w14:textId="48D76A33" w:rsidR="00F7259B" w:rsidRPr="00386C4D" w:rsidRDefault="00F7259B" w:rsidP="00F7259B">
                      <w:pPr>
                        <w:spacing w:line="276" w:lineRule="auto"/>
                        <w:rPr>
                          <w:rFonts w:eastAsia="Calibri" w:cstheme="minorBidi"/>
                          <w:color w:val="FF0000"/>
                          <w:kern w:val="24"/>
                          <w:sz w:val="18"/>
                          <w:szCs w:val="18"/>
                        </w:rPr>
                      </w:pPr>
                      <w:r w:rsidRPr="00386C4D">
                        <w:rPr>
                          <w:rFonts w:eastAsia="Calibri" w:cstheme="minorBidi"/>
                          <w:color w:val="FF0000"/>
                          <w:kern w:val="24"/>
                          <w:sz w:val="18"/>
                          <w:szCs w:val="18"/>
                        </w:rPr>
                        <w:t xml:space="preserve">NOTE </w:t>
                      </w:r>
                      <w:r>
                        <w:rPr>
                          <w:rFonts w:eastAsia="Calibri" w:cstheme="minorBidi"/>
                          <w:color w:val="FF0000"/>
                          <w:kern w:val="24"/>
                          <w:sz w:val="18"/>
                          <w:szCs w:val="18"/>
                        </w:rPr>
                        <w:t>10</w:t>
                      </w:r>
                    </w:p>
                  </w:txbxContent>
                </v:textbox>
              </v:shape>
            </w:pict>
          </mc:Fallback>
        </mc:AlternateContent>
      </w:r>
      <w:r>
        <w:rPr>
          <w:noProof/>
        </w:rPr>
        <w:drawing>
          <wp:inline distT="0" distB="0" distL="0" distR="0" wp14:anchorId="2069EBA2" wp14:editId="4844E89A">
            <wp:extent cx="5334000" cy="2010060"/>
            <wp:effectExtent l="0" t="0" r="0" b="9525"/>
            <wp:docPr id="205179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90036" name=""/>
                    <pic:cNvPicPr/>
                  </pic:nvPicPr>
                  <pic:blipFill>
                    <a:blip r:embed="rId22"/>
                    <a:stretch>
                      <a:fillRect/>
                    </a:stretch>
                  </pic:blipFill>
                  <pic:spPr>
                    <a:xfrm>
                      <a:off x="0" y="0"/>
                      <a:ext cx="5364354" cy="2021499"/>
                    </a:xfrm>
                    <a:prstGeom prst="rect">
                      <a:avLst/>
                    </a:prstGeom>
                  </pic:spPr>
                </pic:pic>
              </a:graphicData>
            </a:graphic>
          </wp:inline>
        </w:drawing>
      </w:r>
    </w:p>
    <w:p w14:paraId="6FFBB54C" w14:textId="49AF5F72" w:rsidR="00A83C06" w:rsidRPr="00386C4D" w:rsidRDefault="00003D69" w:rsidP="00A428C5">
      <w:r>
        <w:rPr>
          <w:color w:val="auto"/>
        </w:rPr>
        <w:t>NOTE</w:t>
      </w:r>
      <w:r w:rsidRPr="00337E5B">
        <w:rPr>
          <w:color w:val="auto"/>
        </w:rPr>
        <w:t xml:space="preserve"> </w:t>
      </w:r>
      <w:r w:rsidR="00A83C06" w:rsidRPr="00337E5B">
        <w:rPr>
          <w:color w:val="auto"/>
        </w:rPr>
        <w:t>1</w:t>
      </w:r>
      <w:r w:rsidR="00F7259B" w:rsidRPr="00337E5B">
        <w:rPr>
          <w:color w:val="auto"/>
        </w:rPr>
        <w:t>0</w:t>
      </w:r>
      <w:r w:rsidR="00A83C06" w:rsidRPr="00337E5B">
        <w:rPr>
          <w:color w:val="auto"/>
        </w:rPr>
        <w:t xml:space="preserve"> </w:t>
      </w:r>
      <w:r w:rsidR="00A83C06" w:rsidRPr="00386C4D">
        <w:t xml:space="preserve">– This </w:t>
      </w:r>
      <w:r w:rsidR="00456C0E">
        <w:t>Li Batt</w:t>
      </w:r>
      <w:r w:rsidR="00A83C06" w:rsidRPr="00386C4D">
        <w:t xml:space="preserve"> mark/label, must show the relevant UN Number (see above Classification section),</w:t>
      </w:r>
    </w:p>
    <w:p w14:paraId="2D50E639" w14:textId="67ED7C97" w:rsidR="00A83C06" w:rsidRPr="00386C4D" w:rsidRDefault="00003D69" w:rsidP="00A428C5">
      <w:r>
        <w:rPr>
          <w:color w:val="auto"/>
        </w:rPr>
        <w:t xml:space="preserve">NOTE </w:t>
      </w:r>
      <w:r w:rsidR="00F7259B" w:rsidRPr="00337E5B">
        <w:rPr>
          <w:color w:val="auto"/>
        </w:rPr>
        <w:t>11</w:t>
      </w:r>
      <w:r w:rsidR="00A83C06" w:rsidRPr="00337E5B">
        <w:rPr>
          <w:color w:val="auto"/>
        </w:rPr>
        <w:t xml:space="preserve"> </w:t>
      </w:r>
      <w:r w:rsidR="00A83C06" w:rsidRPr="00386C4D">
        <w:t xml:space="preserve">– This marking and labelling may be entirely removed where no more than two batteries/pieces of equipment are contained in a package, </w:t>
      </w:r>
      <w:r w:rsidR="00A83C06" w:rsidRPr="00386C4D">
        <w:rPr>
          <w:u w:val="single"/>
        </w:rPr>
        <w:t>and</w:t>
      </w:r>
      <w:r w:rsidR="00A83C06" w:rsidRPr="00386C4D">
        <w:t xml:space="preserve"> there are no more than two packages in the consignment.</w:t>
      </w:r>
    </w:p>
    <w:p w14:paraId="3505BFA4" w14:textId="3683A663" w:rsidR="00A83C06" w:rsidRPr="00386C4D" w:rsidRDefault="00337E5B" w:rsidP="00A428C5">
      <w:r>
        <w:rPr>
          <w:color w:val="auto"/>
        </w:rPr>
        <w:t xml:space="preserve">Additional </w:t>
      </w:r>
      <w:r w:rsidR="00A83C06" w:rsidRPr="00337E5B">
        <w:rPr>
          <w:color w:val="auto"/>
        </w:rPr>
        <w:t>Note</w:t>
      </w:r>
      <w:r w:rsidR="00A83C06" w:rsidRPr="00DF11A4">
        <w:rPr>
          <w:color w:val="FF0000"/>
        </w:rPr>
        <w:t xml:space="preserve"> </w:t>
      </w:r>
      <w:r w:rsidR="00A83C06" w:rsidRPr="00386C4D">
        <w:t>– Where a label is required on the package for these batteries, a statement is required to be shown on the Airway bill (AWB).</w:t>
      </w:r>
      <w:r w:rsidR="00F7259B">
        <w:t xml:space="preserve"> Trained team members will have a list of these statements for the batteries consigned (see below).</w:t>
      </w:r>
    </w:p>
    <w:p w14:paraId="4FE1B18A" w14:textId="22686EE4" w:rsidR="00A83C06" w:rsidRPr="007B6265" w:rsidRDefault="00337E5B" w:rsidP="00A428C5">
      <w:pPr>
        <w:rPr>
          <w:b/>
          <w:bCs/>
        </w:rPr>
      </w:pPr>
      <w:r w:rsidRPr="00337E5B">
        <w:rPr>
          <w:b/>
          <w:bCs/>
          <w:color w:val="auto"/>
        </w:rPr>
        <w:t>Additional Note</w:t>
      </w:r>
      <w:r w:rsidR="00A83C06" w:rsidRPr="00337E5B">
        <w:rPr>
          <w:b/>
          <w:bCs/>
          <w:color w:val="FF0000"/>
        </w:rPr>
        <w:t xml:space="preserve"> </w:t>
      </w:r>
      <w:r w:rsidR="00A83C06" w:rsidRPr="007B6265">
        <w:rPr>
          <w:b/>
          <w:bCs/>
        </w:rPr>
        <w:t xml:space="preserve">– Any “Small” batteries which are shipped without the equipment they are intended to power, are </w:t>
      </w:r>
      <w:r w:rsidR="00A83C06" w:rsidRPr="007B6265">
        <w:rPr>
          <w:b/>
          <w:bCs/>
          <w:u w:val="single"/>
        </w:rPr>
        <w:t xml:space="preserve">forbidden from air transport </w:t>
      </w:r>
      <w:r w:rsidR="00A83C06" w:rsidRPr="007B6265">
        <w:rPr>
          <w:b/>
          <w:bCs/>
        </w:rPr>
        <w:t>under any exemptions</w:t>
      </w:r>
      <w:r w:rsidR="007B6265">
        <w:rPr>
          <w:b/>
          <w:bCs/>
        </w:rPr>
        <w:t xml:space="preserve"> and must be consigned as full Dangerous Goods </w:t>
      </w:r>
    </w:p>
    <w:p w14:paraId="250E6B84" w14:textId="1D6ECAF1" w:rsidR="00104604" w:rsidRPr="00386C4D" w:rsidRDefault="00337E5B" w:rsidP="00A428C5">
      <w:r>
        <w:rPr>
          <w:color w:val="auto"/>
        </w:rPr>
        <w:t xml:space="preserve">Additional </w:t>
      </w:r>
      <w:r w:rsidRPr="00337E5B">
        <w:rPr>
          <w:color w:val="auto"/>
        </w:rPr>
        <w:t>Note</w:t>
      </w:r>
      <w:r w:rsidRPr="00DF11A4">
        <w:rPr>
          <w:color w:val="FF0000"/>
        </w:rPr>
        <w:t xml:space="preserve"> </w:t>
      </w:r>
      <w:r w:rsidR="006C3AE2" w:rsidRPr="00386C4D">
        <w:t xml:space="preserve">– These marks/labels can be applied as a printed graphic, instead of a label provided that they meet all of the same requirements. </w:t>
      </w:r>
    </w:p>
    <w:p w14:paraId="3BAE03C1" w14:textId="525151D9" w:rsidR="00560E2D" w:rsidRPr="00386C4D" w:rsidRDefault="00560E2D" w:rsidP="006C3AE2">
      <w:pPr>
        <w:pStyle w:val="Heading3"/>
      </w:pPr>
      <w:bookmarkStart w:id="17" w:name="_Toc173235265"/>
      <w:r w:rsidRPr="00386C4D">
        <w:t>BS5609 Label Suppliers:</w:t>
      </w:r>
      <w:bookmarkEnd w:id="17"/>
    </w:p>
    <w:p w14:paraId="572273D2" w14:textId="6FB70733" w:rsidR="00560E2D" w:rsidRPr="00396278" w:rsidRDefault="00560E2D" w:rsidP="009E37A0">
      <w:pPr>
        <w:pStyle w:val="ListParagraph"/>
        <w:numPr>
          <w:ilvl w:val="0"/>
          <w:numId w:val="29"/>
        </w:numPr>
        <w:rPr>
          <w:color w:val="auto"/>
          <w:lang w:val="de-DE"/>
        </w:rPr>
      </w:pPr>
      <w:proofErr w:type="spellStart"/>
      <w:r w:rsidRPr="00396278">
        <w:rPr>
          <w:color w:val="auto"/>
          <w:lang w:val="de-DE"/>
        </w:rPr>
        <w:t>Labeline</w:t>
      </w:r>
      <w:proofErr w:type="spellEnd"/>
      <w:r w:rsidR="00E45BDA" w:rsidRPr="00396278">
        <w:rPr>
          <w:color w:val="auto"/>
          <w:lang w:val="de-DE"/>
        </w:rPr>
        <w:t xml:space="preserve"> - </w:t>
      </w:r>
      <w:hyperlink r:id="rId23" w:history="1">
        <w:r w:rsidR="00E45BDA" w:rsidRPr="009F05ED">
          <w:rPr>
            <w:rStyle w:val="Hyperlink"/>
            <w:lang w:val="de-DE"/>
          </w:rPr>
          <w:t>https://www.labeline.com/</w:t>
        </w:r>
      </w:hyperlink>
      <w:r w:rsidR="00E45BDA" w:rsidRPr="00396278">
        <w:rPr>
          <w:color w:val="auto"/>
          <w:lang w:val="de-DE"/>
        </w:rPr>
        <w:t xml:space="preserve"> </w:t>
      </w:r>
    </w:p>
    <w:p w14:paraId="151B09E5" w14:textId="0B4D0397" w:rsidR="00560E2D" w:rsidRPr="009E37A0" w:rsidRDefault="00560E2D" w:rsidP="00560E2D">
      <w:pPr>
        <w:pStyle w:val="ListParagraph"/>
        <w:numPr>
          <w:ilvl w:val="0"/>
          <w:numId w:val="29"/>
        </w:numPr>
        <w:rPr>
          <w:color w:val="auto"/>
        </w:rPr>
      </w:pPr>
      <w:r w:rsidRPr="009E37A0">
        <w:rPr>
          <w:color w:val="auto"/>
        </w:rPr>
        <w:t>Freight Merchandising Supplies</w:t>
      </w:r>
      <w:r w:rsidR="00E45BDA" w:rsidRPr="009E37A0">
        <w:rPr>
          <w:color w:val="auto"/>
        </w:rPr>
        <w:t xml:space="preserve"> - </w:t>
      </w:r>
      <w:hyperlink r:id="rId24" w:history="1">
        <w:r w:rsidR="00E45BDA" w:rsidRPr="009F05ED">
          <w:rPr>
            <w:rStyle w:val="Hyperlink"/>
          </w:rPr>
          <w:t>https://fmslondon.co.uk/</w:t>
        </w:r>
      </w:hyperlink>
      <w:r w:rsidR="00E45BDA" w:rsidRPr="009E37A0">
        <w:rPr>
          <w:color w:val="auto"/>
        </w:rPr>
        <w:t xml:space="preserve"> </w:t>
      </w:r>
    </w:p>
    <w:p w14:paraId="7B98C613" w14:textId="0C735F8C" w:rsidR="00560E2D" w:rsidRPr="00386C4D" w:rsidRDefault="00560E2D" w:rsidP="009F05ED">
      <w:pPr>
        <w:pStyle w:val="ListParagraph"/>
        <w:numPr>
          <w:ilvl w:val="0"/>
          <w:numId w:val="29"/>
        </w:numPr>
      </w:pPr>
      <w:r w:rsidRPr="009E37A0">
        <w:rPr>
          <w:color w:val="auto"/>
        </w:rPr>
        <w:t>Labels Online</w:t>
      </w:r>
      <w:r w:rsidR="00E45BDA" w:rsidRPr="009E37A0">
        <w:rPr>
          <w:color w:val="auto"/>
        </w:rPr>
        <w:t xml:space="preserve"> - </w:t>
      </w:r>
      <w:hyperlink r:id="rId25" w:history="1">
        <w:r w:rsidR="009E37A0" w:rsidRPr="009F05ED">
          <w:rPr>
            <w:rStyle w:val="Hyperlink"/>
          </w:rPr>
          <w:t>https://www.labelsonline.co.uk/</w:t>
        </w:r>
      </w:hyperlink>
      <w:r w:rsidR="009E37A0" w:rsidRPr="009E37A0">
        <w:rPr>
          <w:color w:val="auto"/>
        </w:rPr>
        <w:t xml:space="preserve"> </w:t>
      </w:r>
    </w:p>
    <w:p w14:paraId="6ADFD296" w14:textId="5E7B777B" w:rsidR="00B516CA" w:rsidRPr="00386C4D" w:rsidRDefault="00D55A55" w:rsidP="004B4B01">
      <w:pPr>
        <w:pStyle w:val="Heading2"/>
        <w:rPr>
          <w:lang w:val="en-GB"/>
        </w:rPr>
      </w:pPr>
      <w:bookmarkStart w:id="18" w:name="_Toc173235266"/>
      <w:r>
        <w:rPr>
          <w:lang w:val="en-GB"/>
        </w:rPr>
        <w:t xml:space="preserve">Inbound </w:t>
      </w:r>
      <w:r w:rsidR="00B516CA" w:rsidRPr="00386C4D">
        <w:rPr>
          <w:lang w:val="en-GB"/>
        </w:rPr>
        <w:t>Transport</w:t>
      </w:r>
      <w:r w:rsidR="00A428C5" w:rsidRPr="00386C4D">
        <w:rPr>
          <w:lang w:val="en-GB"/>
        </w:rPr>
        <w:t xml:space="preserve"> and Documentation</w:t>
      </w:r>
      <w:bookmarkEnd w:id="18"/>
    </w:p>
    <w:p w14:paraId="6ADFD299" w14:textId="59E87E70" w:rsidR="00B516CA" w:rsidRDefault="00EC2849" w:rsidP="00B516CA">
      <w:pPr>
        <w:rPr>
          <w:color w:val="auto"/>
        </w:rPr>
      </w:pPr>
      <w:r w:rsidRPr="00EC2849">
        <w:rPr>
          <w:color w:val="auto"/>
        </w:rPr>
        <w:t xml:space="preserve">Our general terms of purchase are on </w:t>
      </w:r>
      <w:r w:rsidR="00E83B6B">
        <w:rPr>
          <w:color w:val="auto"/>
        </w:rPr>
        <w:t>[</w:t>
      </w:r>
      <w:r w:rsidRPr="00EC2849">
        <w:rPr>
          <w:color w:val="auto"/>
          <w:highlight w:val="yellow"/>
        </w:rPr>
        <w:t>an EX-WORKS, FOB, FAS, DAP, DDP</w:t>
      </w:r>
      <w:r w:rsidR="00E83B6B">
        <w:rPr>
          <w:color w:val="auto"/>
        </w:rPr>
        <w:t>]</w:t>
      </w:r>
      <w:r w:rsidRPr="00EC2849">
        <w:rPr>
          <w:color w:val="auto"/>
        </w:rPr>
        <w:t xml:space="preserve"> basis</w:t>
      </w:r>
      <w:r>
        <w:rPr>
          <w:color w:val="auto"/>
        </w:rPr>
        <w:t xml:space="preserve"> and therefore the supplier is responsible for </w:t>
      </w:r>
      <w:r w:rsidR="008365C5">
        <w:rPr>
          <w:color w:val="auto"/>
        </w:rPr>
        <w:t xml:space="preserve">properly packing, </w:t>
      </w:r>
      <w:r>
        <w:rPr>
          <w:color w:val="auto"/>
        </w:rPr>
        <w:t>marking</w:t>
      </w:r>
      <w:r w:rsidR="008365C5">
        <w:rPr>
          <w:color w:val="auto"/>
        </w:rPr>
        <w:t xml:space="preserve">, labelling and documenting the goods for inbound transport. </w:t>
      </w:r>
    </w:p>
    <w:p w14:paraId="4F2E9A75" w14:textId="1FA1F4DA" w:rsidR="00A428C5" w:rsidRDefault="008365C5" w:rsidP="00B516CA">
      <w:pPr>
        <w:rPr>
          <w:color w:val="auto"/>
        </w:rPr>
      </w:pPr>
      <w:r>
        <w:rPr>
          <w:color w:val="auto"/>
        </w:rPr>
        <w:t xml:space="preserve">The </w:t>
      </w:r>
      <w:r w:rsidR="00CE0F28">
        <w:rPr>
          <w:color w:val="auto"/>
        </w:rPr>
        <w:t>[</w:t>
      </w:r>
      <w:r w:rsidRPr="008365C5">
        <w:rPr>
          <w:color w:val="auto"/>
          <w:highlight w:val="yellow"/>
        </w:rPr>
        <w:t>Supplier</w:t>
      </w:r>
      <w:r w:rsidR="00CE0F28">
        <w:rPr>
          <w:color w:val="auto"/>
          <w:highlight w:val="yellow"/>
        </w:rPr>
        <w:t xml:space="preserve"> is</w:t>
      </w:r>
      <w:r w:rsidRPr="008365C5">
        <w:rPr>
          <w:color w:val="auto"/>
          <w:highlight w:val="yellow"/>
        </w:rPr>
        <w:t>/W</w:t>
      </w:r>
      <w:r w:rsidRPr="00CE0F28">
        <w:rPr>
          <w:color w:val="auto"/>
          <w:highlight w:val="yellow"/>
        </w:rPr>
        <w:t>e</w:t>
      </w:r>
      <w:r w:rsidRPr="009F05ED">
        <w:rPr>
          <w:color w:val="auto"/>
          <w:highlight w:val="yellow"/>
        </w:rPr>
        <w:t xml:space="preserve"> are</w:t>
      </w:r>
      <w:r w:rsidR="00CE0F28">
        <w:rPr>
          <w:color w:val="auto"/>
        </w:rPr>
        <w:t>]</w:t>
      </w:r>
      <w:r>
        <w:rPr>
          <w:color w:val="auto"/>
        </w:rPr>
        <w:t xml:space="preserve"> responsible for arranging inbound transport and will rely on the documentation provided by the supplier to do so.</w:t>
      </w:r>
    </w:p>
    <w:p w14:paraId="4CBF90E0" w14:textId="676CABF0" w:rsidR="00C07A8B" w:rsidRDefault="00C07A8B" w:rsidP="00B516CA">
      <w:pPr>
        <w:rPr>
          <w:color w:val="auto"/>
        </w:rPr>
      </w:pPr>
      <w:r>
        <w:rPr>
          <w:color w:val="auto"/>
        </w:rPr>
        <w:t xml:space="preserve">All of our Freight Agents and Hauliers are on our </w:t>
      </w:r>
      <w:r w:rsidRPr="008C6276">
        <w:rPr>
          <w:color w:val="auto"/>
          <w:highlight w:val="yellow"/>
        </w:rPr>
        <w:t>approved haulier list</w:t>
      </w:r>
      <w:r>
        <w:rPr>
          <w:color w:val="auto"/>
        </w:rPr>
        <w:t xml:space="preserve">, which can be found </w:t>
      </w:r>
      <w:r w:rsidR="00E83B6B">
        <w:rPr>
          <w:color w:val="auto"/>
        </w:rPr>
        <w:t>[</w:t>
      </w:r>
      <w:r w:rsidRPr="00C07A8B">
        <w:rPr>
          <w:color w:val="auto"/>
          <w:highlight w:val="yellow"/>
        </w:rPr>
        <w:t>HERE</w:t>
      </w:r>
      <w:r w:rsidR="00E83B6B">
        <w:rPr>
          <w:color w:val="auto"/>
        </w:rPr>
        <w:t>]</w:t>
      </w:r>
      <w:r w:rsidR="00CE0F28">
        <w:rPr>
          <w:color w:val="auto"/>
        </w:rPr>
        <w:t>,</w:t>
      </w:r>
      <w:r>
        <w:rPr>
          <w:color w:val="auto"/>
        </w:rPr>
        <w:t xml:space="preserve"> and copies of their Insurance, DGSA Certificate and Vendor Information Form is renewed annually and held </w:t>
      </w:r>
      <w:r w:rsidR="00E83B6B">
        <w:rPr>
          <w:color w:val="auto"/>
        </w:rPr>
        <w:t>[</w:t>
      </w:r>
      <w:r w:rsidRPr="00C07A8B">
        <w:rPr>
          <w:color w:val="auto"/>
          <w:highlight w:val="yellow"/>
        </w:rPr>
        <w:t>HERE</w:t>
      </w:r>
      <w:r w:rsidR="00E83B6B">
        <w:rPr>
          <w:color w:val="auto"/>
          <w:highlight w:val="yellow"/>
        </w:rPr>
        <w:t>]</w:t>
      </w:r>
      <w:r w:rsidRPr="00C07A8B">
        <w:rPr>
          <w:color w:val="auto"/>
          <w:highlight w:val="yellow"/>
        </w:rPr>
        <w:t>.</w:t>
      </w:r>
    </w:p>
    <w:p w14:paraId="5FCFBBA1" w14:textId="06897E21" w:rsidR="008365C5" w:rsidRDefault="008365C5" w:rsidP="00B516CA">
      <w:r>
        <w:rPr>
          <w:color w:val="auto"/>
        </w:rPr>
        <w:t>We will seek to verify that The Supplier has adequately trained teams and will seek this confirmation in writing (i.e. Email) prior to placing Purchase Orders.</w:t>
      </w:r>
    </w:p>
    <w:p w14:paraId="57E53B4D" w14:textId="1A98CA96" w:rsidR="005E0895" w:rsidRDefault="005E0895" w:rsidP="005E0895">
      <w:pPr>
        <w:pStyle w:val="Heading2"/>
      </w:pPr>
      <w:bookmarkStart w:id="19" w:name="_Toc173235267"/>
      <w:r>
        <w:t>Goods In or Goods Receipt</w:t>
      </w:r>
      <w:bookmarkEnd w:id="19"/>
    </w:p>
    <w:p w14:paraId="183B06AD" w14:textId="63B87341" w:rsidR="005E0895" w:rsidRDefault="005E0895" w:rsidP="005E0895">
      <w:pPr>
        <w:rPr>
          <w:lang w:val="en-US"/>
        </w:rPr>
      </w:pPr>
      <w:r>
        <w:rPr>
          <w:lang w:val="en-US"/>
        </w:rPr>
        <w:t>Upon receipt of an order from the supplier, all battery</w:t>
      </w:r>
      <w:r w:rsidR="00787938">
        <w:rPr>
          <w:lang w:val="en-US"/>
        </w:rPr>
        <w:t xml:space="preserve"> </w:t>
      </w:r>
      <w:r>
        <w:rPr>
          <w:lang w:val="en-US"/>
        </w:rPr>
        <w:t>marking, packaging, package marking and labelling will be inspected by a Trained Member of staff (see below).</w:t>
      </w:r>
    </w:p>
    <w:p w14:paraId="2483E6CC" w14:textId="492767CA" w:rsidR="005E0895" w:rsidRDefault="005E0895" w:rsidP="005E0895">
      <w:pPr>
        <w:rPr>
          <w:lang w:val="en-US"/>
        </w:rPr>
      </w:pPr>
      <w:r>
        <w:rPr>
          <w:lang w:val="en-US"/>
        </w:rPr>
        <w:t xml:space="preserve">In addition, the UN38.3 Test Certificate will be checked for congruency with the battery model received, and a visual inspection will be made to verify that the battery supplied is identical to the model shown on the UN38.3 Test Report. </w:t>
      </w:r>
    </w:p>
    <w:p w14:paraId="567804E8" w14:textId="5AD1E203" w:rsidR="005E0895" w:rsidRDefault="005E0895" w:rsidP="00B516CA">
      <w:r>
        <w:rPr>
          <w:lang w:val="en-US"/>
        </w:rPr>
        <w:t>If any of these inspections result in a disagreement or discrepancy, the goods will be quarantined and a non-conformance event report will be raised against the supplier for resolution by the procurement team.</w:t>
      </w:r>
    </w:p>
    <w:p w14:paraId="21646248" w14:textId="571ED9C9" w:rsidR="00D55A55" w:rsidRDefault="00D55A55" w:rsidP="00D55A55">
      <w:pPr>
        <w:pStyle w:val="Heading2"/>
      </w:pPr>
      <w:bookmarkStart w:id="20" w:name="_Toc173235268"/>
      <w:r>
        <w:t>Transport and Distribution</w:t>
      </w:r>
      <w:bookmarkEnd w:id="20"/>
      <w:r>
        <w:t xml:space="preserve"> </w:t>
      </w:r>
    </w:p>
    <w:p w14:paraId="38A3413B" w14:textId="00B4BCD2" w:rsidR="00D55A55" w:rsidRDefault="00D55A55" w:rsidP="00D55A55">
      <w:pPr>
        <w:pStyle w:val="Heading3"/>
      </w:pPr>
      <w:bookmarkStart w:id="21" w:name="_Toc173235269"/>
      <w:r>
        <w:t>Own Transport</w:t>
      </w:r>
      <w:bookmarkEnd w:id="21"/>
    </w:p>
    <w:p w14:paraId="4AC11B10" w14:textId="40D86A3A" w:rsidR="00D55A55" w:rsidRDefault="00D55A55" w:rsidP="00D55A55">
      <w:r>
        <w:t xml:space="preserve">As a company, we will transport </w:t>
      </w:r>
      <w:r w:rsidR="007A1C49">
        <w:t>Li Batts</w:t>
      </w:r>
      <w:r>
        <w:t xml:space="preserve"> and Devices on our own vehicles and with engineers. The following parameters and requirements apply to our own transport. </w:t>
      </w:r>
    </w:p>
    <w:p w14:paraId="3797C77E" w14:textId="60D5A36B" w:rsidR="00D55A55" w:rsidRDefault="00D55A55" w:rsidP="00395571">
      <w:pPr>
        <w:pStyle w:val="Heading4"/>
      </w:pPr>
      <w:r>
        <w:t>Transport with Engineers</w:t>
      </w:r>
    </w:p>
    <w:p w14:paraId="385E2D70" w14:textId="31863AA4" w:rsidR="00D55A55" w:rsidRDefault="00D55A55" w:rsidP="00B516CA">
      <w:r>
        <w:t>If our batteries or devices are transported by our engineers, they will be exempted from any Dangerous Goods Transport requirements (under ADR Exemption 1.1.3.1 (c)). The restrictions on this are:</w:t>
      </w:r>
    </w:p>
    <w:p w14:paraId="476C59CB" w14:textId="6ACF1D3C" w:rsidR="00D55A55" w:rsidRPr="00D55A55" w:rsidRDefault="00D55A55" w:rsidP="00D55A55">
      <w:pPr>
        <w:pStyle w:val="ListParagraph"/>
        <w:numPr>
          <w:ilvl w:val="0"/>
          <w:numId w:val="29"/>
        </w:numPr>
      </w:pPr>
      <w:r>
        <w:t xml:space="preserve">The </w:t>
      </w:r>
      <w:r>
        <w:rPr>
          <w:b/>
          <w:bCs/>
        </w:rPr>
        <w:t>purpose</w:t>
      </w:r>
      <w:r>
        <w:t xml:space="preserve"> of the journey cannot simply be delivery. The engineer must have another purpose for carrying the devices or batteries, such as assembly of the device or equipment, fitting or user</w:t>
      </w:r>
      <w:r w:rsidR="00DE3FDD">
        <w:t xml:space="preserve"> </w:t>
      </w:r>
      <w:r>
        <w:t>training. The test is “</w:t>
      </w:r>
      <w:r w:rsidR="00DE3FDD">
        <w:t>C</w:t>
      </w:r>
      <w:r>
        <w:t xml:space="preserve">an a driver with no product knowledge undertake the delivery in place of the engineer?” </w:t>
      </w:r>
      <w:r w:rsidR="00DE3FDD">
        <w:t>I</w:t>
      </w:r>
      <w:r>
        <w:t>f no, this will be exempted</w:t>
      </w:r>
      <w:r w:rsidR="00DE3FDD">
        <w:t>;</w:t>
      </w:r>
      <w:r>
        <w:t xml:space="preserve"> if yes, this will be considered “Own Delivery” (see below). </w:t>
      </w:r>
      <w:r>
        <w:rPr>
          <w:b/>
          <w:bCs/>
        </w:rPr>
        <w:t xml:space="preserve">NOTE: As listed above, Vehicles (i.e. mobility scooters and small batteries (SP188) are already exempted in their own right, so this paragraph can be ignored. </w:t>
      </w:r>
    </w:p>
    <w:p w14:paraId="138B20CF" w14:textId="26A1873A" w:rsidR="00D55A55" w:rsidRPr="004D6E7D" w:rsidRDefault="00D55A55" w:rsidP="00D55A55">
      <w:pPr>
        <w:pStyle w:val="ListParagraph"/>
        <w:numPr>
          <w:ilvl w:val="0"/>
          <w:numId w:val="29"/>
        </w:numPr>
      </w:pPr>
      <w:r>
        <w:t xml:space="preserve">If the movement is considered “Transport with Engineers”, there are no requirements for Fire Extinguishers, Driver Training, Documentation or Packaging, Marking or Labelling. </w:t>
      </w:r>
      <w:r>
        <w:rPr>
          <w:u w:val="single"/>
        </w:rPr>
        <w:t xml:space="preserve">The total quantity of </w:t>
      </w:r>
      <w:r w:rsidR="000E533B">
        <w:rPr>
          <w:b/>
          <w:bCs/>
          <w:u w:val="single"/>
        </w:rPr>
        <w:t>Li Batts</w:t>
      </w:r>
      <w:r>
        <w:rPr>
          <w:u w:val="single"/>
        </w:rPr>
        <w:t xml:space="preserve"> carried, however, must not exceed 333kg. Device weight can be ignored for this calculation and </w:t>
      </w:r>
      <w:r w:rsidR="004D6E7D">
        <w:rPr>
          <w:u w:val="single"/>
        </w:rPr>
        <w:t>any already exempted goods (vehicles and small batteries) can also be ignored for this calculation.</w:t>
      </w:r>
    </w:p>
    <w:p w14:paraId="0D3F3DC7" w14:textId="274B06C6" w:rsidR="00C873ED" w:rsidRDefault="005E712A" w:rsidP="00C873ED">
      <w:pPr>
        <w:rPr>
          <w:b/>
          <w:bCs/>
        </w:rPr>
      </w:pPr>
      <w:r w:rsidRPr="0094376A">
        <w:rPr>
          <w:b/>
          <w:bCs/>
          <w:highlight w:val="cyan"/>
        </w:rPr>
        <w:t xml:space="preserve">NOTE: Although a 2kg Dry-Powder Fire Extinguisher is not legally required in this situation, </w:t>
      </w:r>
      <w:r w:rsidR="000E533B">
        <w:rPr>
          <w:b/>
          <w:bCs/>
          <w:highlight w:val="cyan"/>
        </w:rPr>
        <w:t xml:space="preserve">it </w:t>
      </w:r>
      <w:r w:rsidRPr="0094376A">
        <w:rPr>
          <w:b/>
          <w:bCs/>
          <w:highlight w:val="cyan"/>
        </w:rPr>
        <w:t xml:space="preserve">is still recommended to </w:t>
      </w:r>
      <w:r w:rsidR="00C873ED" w:rsidRPr="0094376A">
        <w:rPr>
          <w:b/>
          <w:bCs/>
          <w:highlight w:val="cyan"/>
        </w:rPr>
        <w:t>enable crews to deal with small/initial fires in wheels/engine to prevent spreading to The Load.</w:t>
      </w:r>
    </w:p>
    <w:p w14:paraId="73FA68A7" w14:textId="4ECF9977" w:rsidR="004D6E7D" w:rsidRDefault="004D6E7D" w:rsidP="00C873ED">
      <w:pPr>
        <w:pStyle w:val="Heading4"/>
      </w:pPr>
      <w:r>
        <w:t>Own Delivery</w:t>
      </w:r>
    </w:p>
    <w:p w14:paraId="0574FC4A" w14:textId="020842D4" w:rsidR="004D6E7D" w:rsidRDefault="004D6E7D" w:rsidP="004D6E7D">
      <w:r>
        <w:t xml:space="preserve">If our batteries are being moved on our own delivery vehicles and are not in-scope of any exemptions (Vehicles, Small Batteries and Transport with Engineers) they are subject to the ADR Small-Load requirements, up to 333kg of batteries per vehicle. </w:t>
      </w:r>
    </w:p>
    <w:p w14:paraId="1B559DA5" w14:textId="7D81F003" w:rsidR="004D6E7D" w:rsidRDefault="004D6E7D" w:rsidP="004D6E7D">
      <w:r>
        <w:t>The Small Load requirements (up to 333kg) state that the driver must have the following:</w:t>
      </w:r>
    </w:p>
    <w:p w14:paraId="6BFB540E" w14:textId="760A621D" w:rsidR="004D6E7D" w:rsidRDefault="004D6E7D" w:rsidP="004D6E7D">
      <w:pPr>
        <w:pStyle w:val="ListParagraph"/>
        <w:numPr>
          <w:ilvl w:val="0"/>
          <w:numId w:val="29"/>
        </w:numPr>
      </w:pPr>
      <w:r>
        <w:t>ADR Small Load Dangerous Goods Awareness Training (refreshed periodically). This training must be evidenced and held on their personnel training file.</w:t>
      </w:r>
    </w:p>
    <w:p w14:paraId="7985B44C" w14:textId="743EA2FD" w:rsidR="004D6E7D" w:rsidRDefault="004D6E7D" w:rsidP="004D6E7D">
      <w:pPr>
        <w:pStyle w:val="ListParagraph"/>
        <w:numPr>
          <w:ilvl w:val="0"/>
          <w:numId w:val="29"/>
        </w:numPr>
      </w:pPr>
      <w:r>
        <w:t>The vehicle must be fitted with a 2kg Dry Powder Fire Extinguisher (this must be in</w:t>
      </w:r>
      <w:r w:rsidR="00642F7D">
        <w:t xml:space="preserve"> </w:t>
      </w:r>
      <w:r>
        <w:t>date, show the last service date, next service date (normally annual services), have a gauge to show that it is full, a pin to prevent accidental activation and an intact break-tag to pro</w:t>
      </w:r>
      <w:r w:rsidR="00A90016">
        <w:t>v</w:t>
      </w:r>
      <w:r>
        <w:t>e that i</w:t>
      </w:r>
      <w:r w:rsidR="00A90016">
        <w:t>t</w:t>
      </w:r>
      <w:r>
        <w:t xml:space="preserve"> hasn’t been used. This should be readily-accessible to the driver without delay.</w:t>
      </w:r>
    </w:p>
    <w:p w14:paraId="660F4972" w14:textId="21FFAC4A" w:rsidR="004D6E7D" w:rsidRDefault="004D6E7D" w:rsidP="004D6E7D">
      <w:pPr>
        <w:pStyle w:val="ListParagraph"/>
        <w:numPr>
          <w:ilvl w:val="0"/>
          <w:numId w:val="29"/>
        </w:numPr>
      </w:pPr>
      <w:r>
        <w:t>In the UK, no documentation is required to be carried by The Driver for Small Loads</w:t>
      </w:r>
      <w:r w:rsidR="006E52BD">
        <w:t>;</w:t>
      </w:r>
      <w:r>
        <w:t xml:space="preserve"> however it is recommended that the driver has evidence that they are under the 333kg limit, if this is ambiguous in any way.</w:t>
      </w:r>
    </w:p>
    <w:p w14:paraId="1F8B4217" w14:textId="68814768" w:rsidR="005E712A" w:rsidRPr="005E712A" w:rsidRDefault="004D6E7D" w:rsidP="005E712A">
      <w:pPr>
        <w:pStyle w:val="ListParagraph"/>
        <w:ind w:firstLine="0"/>
        <w:rPr>
          <w:b/>
          <w:bCs/>
        </w:rPr>
      </w:pPr>
      <w:r>
        <w:rPr>
          <w:b/>
          <w:bCs/>
        </w:rPr>
        <w:t xml:space="preserve">NOTE: This Fire Extinguisher is intended for use to extinguisher Wheel and Engine fires (if safe to do so) to prevent spreading to the load. It is strongly advised that drivers and vehicle crew do not attempt to tackle fires of loads (especially containing </w:t>
      </w:r>
      <w:r w:rsidR="00104A78">
        <w:rPr>
          <w:b/>
          <w:bCs/>
        </w:rPr>
        <w:t>Li Batts</w:t>
      </w:r>
      <w:r>
        <w:rPr>
          <w:b/>
          <w:bCs/>
        </w:rPr>
        <w:t xml:space="preserve">) – as a result, </w:t>
      </w:r>
      <w:proofErr w:type="spellStart"/>
      <w:r>
        <w:rPr>
          <w:b/>
          <w:bCs/>
        </w:rPr>
        <w:t>LithEx</w:t>
      </w:r>
      <w:proofErr w:type="spellEnd"/>
      <w:r>
        <w:rPr>
          <w:b/>
          <w:bCs/>
        </w:rPr>
        <w:t xml:space="preserve"> or similar extinguishers cannot be fitted in-place of the 2kg Fire Extinguisher.</w:t>
      </w:r>
    </w:p>
    <w:p w14:paraId="5F03248B" w14:textId="77777777" w:rsidR="000A63B7" w:rsidRPr="00C873ED" w:rsidRDefault="000A63B7" w:rsidP="00C873ED">
      <w:pPr>
        <w:rPr>
          <w:b/>
          <w:bCs/>
        </w:rPr>
      </w:pPr>
    </w:p>
    <w:p w14:paraId="508DB090" w14:textId="0F956DCD" w:rsidR="000A63B7" w:rsidRDefault="000A63B7" w:rsidP="000A63B7">
      <w:r>
        <w:t>If our batteries and/or devices are being moved on our own delivery vehicles and are not in-scope of any exemptions (Vehicles, Small Batteries and Transport with Engineers) they are subject to the full ADR Driver/Vehicle requirements, if they exceed 333kg of batteries per vehicle.</w:t>
      </w:r>
    </w:p>
    <w:p w14:paraId="0793E278" w14:textId="4C14BE4B" w:rsidR="00D55A55" w:rsidRDefault="000A63B7" w:rsidP="00B516CA">
      <w:r>
        <w:t>The Full ADR Driver and Vehicle Requirements are in-depth and should be discussed with your DGSA, but generally include:</w:t>
      </w:r>
    </w:p>
    <w:p w14:paraId="3023FA1F" w14:textId="77777777" w:rsidR="00252442" w:rsidRDefault="00252442" w:rsidP="00252442">
      <w:pPr>
        <w:pStyle w:val="ListParagraph"/>
        <w:numPr>
          <w:ilvl w:val="0"/>
          <w:numId w:val="29"/>
        </w:numPr>
      </w:pPr>
      <w:r>
        <w:t>Apply Hazardous Placards to their vehicle (if Class 1 or 7, or Sea Freight Journey)</w:t>
      </w:r>
    </w:p>
    <w:p w14:paraId="6F3F458F" w14:textId="01BA7CCB" w:rsidR="00252442" w:rsidRDefault="00252442" w:rsidP="00252442">
      <w:pPr>
        <w:pStyle w:val="ListParagraph"/>
        <w:numPr>
          <w:ilvl w:val="0"/>
          <w:numId w:val="29"/>
        </w:numPr>
      </w:pPr>
      <w:r>
        <w:t>Apply an Orange Plate Marking to t</w:t>
      </w:r>
      <w:r w:rsidR="00395571">
        <w:t>he front and back of the</w:t>
      </w:r>
      <w:r>
        <w:t xml:space="preserve"> vehicle</w:t>
      </w:r>
    </w:p>
    <w:p w14:paraId="695C7808" w14:textId="77777777" w:rsidR="00252442" w:rsidRDefault="00252442" w:rsidP="00252442">
      <w:pPr>
        <w:pStyle w:val="ListParagraph"/>
        <w:numPr>
          <w:ilvl w:val="0"/>
          <w:numId w:val="29"/>
        </w:numPr>
      </w:pPr>
      <w:r>
        <w:t>Adhere to Tunnel Code restrictions</w:t>
      </w:r>
    </w:p>
    <w:p w14:paraId="1B75B921" w14:textId="31172F96" w:rsidR="00252442" w:rsidRDefault="00395571" w:rsidP="00252442">
      <w:pPr>
        <w:pStyle w:val="ListParagraph"/>
        <w:numPr>
          <w:ilvl w:val="0"/>
          <w:numId w:val="29"/>
        </w:numPr>
      </w:pPr>
      <w:r>
        <w:t>Driver must hold a valid ADR Driver Vocational Training Certificate (ADR License)</w:t>
      </w:r>
    </w:p>
    <w:p w14:paraId="0E4BE1E3" w14:textId="4196CB6B" w:rsidR="00252442" w:rsidRDefault="00252442" w:rsidP="00252442">
      <w:pPr>
        <w:pStyle w:val="ListParagraph"/>
        <w:numPr>
          <w:ilvl w:val="0"/>
          <w:numId w:val="29"/>
        </w:numPr>
      </w:pPr>
      <w:r>
        <w:t xml:space="preserve">Carry Dangerous Goods </w:t>
      </w:r>
      <w:r w:rsidR="00395571">
        <w:t>Transport Document</w:t>
      </w:r>
    </w:p>
    <w:p w14:paraId="10256C1A" w14:textId="77777777" w:rsidR="00252442" w:rsidRDefault="00252442" w:rsidP="00252442">
      <w:pPr>
        <w:pStyle w:val="ListParagraph"/>
        <w:numPr>
          <w:ilvl w:val="0"/>
          <w:numId w:val="29"/>
        </w:numPr>
      </w:pPr>
      <w:r>
        <w:t>Carry Photo ID</w:t>
      </w:r>
    </w:p>
    <w:p w14:paraId="06B0E27D" w14:textId="429D4749" w:rsidR="00252442" w:rsidRDefault="00252442" w:rsidP="00252442">
      <w:pPr>
        <w:pStyle w:val="ListParagraph"/>
        <w:numPr>
          <w:ilvl w:val="0"/>
          <w:numId w:val="29"/>
        </w:numPr>
      </w:pPr>
      <w:r>
        <w:t>Carry a set of</w:t>
      </w:r>
      <w:r w:rsidR="00395571">
        <w:t xml:space="preserve"> current</w:t>
      </w:r>
      <w:r>
        <w:t xml:space="preserve"> Instructions in Writing </w:t>
      </w:r>
      <w:r w:rsidR="00395571">
        <w:t>which are “</w:t>
      </w:r>
      <w:r w:rsidR="004F5228">
        <w:t>readily accessible</w:t>
      </w:r>
      <w:r w:rsidR="00395571">
        <w:t>” in the cab.</w:t>
      </w:r>
    </w:p>
    <w:p w14:paraId="4AED7BFF" w14:textId="201DCF7B" w:rsidR="00252442" w:rsidRDefault="00252442" w:rsidP="00252442">
      <w:pPr>
        <w:pStyle w:val="ListParagraph"/>
        <w:numPr>
          <w:ilvl w:val="0"/>
          <w:numId w:val="29"/>
        </w:numPr>
      </w:pPr>
      <w:r>
        <w:t>Carry ADR Kit</w:t>
      </w:r>
      <w:r w:rsidR="00395571">
        <w:t>:</w:t>
      </w:r>
    </w:p>
    <w:p w14:paraId="4268EC5F" w14:textId="344CBFCF" w:rsidR="00395571" w:rsidRDefault="00395571" w:rsidP="00395571">
      <w:pPr>
        <w:pStyle w:val="ListParagraph"/>
        <w:numPr>
          <w:ilvl w:val="1"/>
          <w:numId w:val="29"/>
        </w:numPr>
      </w:pPr>
      <w:r>
        <w:t>Wheel Chock (appropriate to vehicle)</w:t>
      </w:r>
    </w:p>
    <w:p w14:paraId="35A57F18" w14:textId="47C73489" w:rsidR="00395571" w:rsidRDefault="00395571" w:rsidP="00395571">
      <w:pPr>
        <w:pStyle w:val="ListParagraph"/>
        <w:numPr>
          <w:ilvl w:val="1"/>
          <w:numId w:val="29"/>
        </w:numPr>
      </w:pPr>
      <w:r>
        <w:t>Two self-standing warning triangles</w:t>
      </w:r>
    </w:p>
    <w:p w14:paraId="21B017C8" w14:textId="322080E7" w:rsidR="00395571" w:rsidRDefault="00395571" w:rsidP="00395571">
      <w:pPr>
        <w:pStyle w:val="ListParagraph"/>
        <w:numPr>
          <w:ilvl w:val="1"/>
          <w:numId w:val="29"/>
        </w:numPr>
      </w:pPr>
      <w:r>
        <w:t>High Visibility Vest (for each crew member)</w:t>
      </w:r>
    </w:p>
    <w:p w14:paraId="2E8627B9" w14:textId="06FAA867" w:rsidR="00395571" w:rsidRDefault="00395571" w:rsidP="00395571">
      <w:pPr>
        <w:pStyle w:val="ListParagraph"/>
        <w:numPr>
          <w:ilvl w:val="1"/>
          <w:numId w:val="29"/>
        </w:numPr>
      </w:pPr>
      <w:r>
        <w:t>Torch (for each crew member)</w:t>
      </w:r>
    </w:p>
    <w:p w14:paraId="762D0F07" w14:textId="078FAFA1" w:rsidR="00395571" w:rsidRDefault="00395571" w:rsidP="00395571">
      <w:pPr>
        <w:pStyle w:val="ListParagraph"/>
        <w:numPr>
          <w:ilvl w:val="1"/>
          <w:numId w:val="29"/>
        </w:numPr>
      </w:pPr>
      <w:r>
        <w:t>Protective gloves (for each crew member)</w:t>
      </w:r>
    </w:p>
    <w:p w14:paraId="2894E58E" w14:textId="376CE3DC" w:rsidR="00395571" w:rsidRDefault="00395571" w:rsidP="00395571">
      <w:pPr>
        <w:pStyle w:val="ListParagraph"/>
        <w:numPr>
          <w:ilvl w:val="1"/>
          <w:numId w:val="29"/>
        </w:numPr>
      </w:pPr>
      <w:r>
        <w:t>Goggles (for each crew member)</w:t>
      </w:r>
    </w:p>
    <w:p w14:paraId="0FA82049" w14:textId="676E4CCE" w:rsidR="00395571" w:rsidRDefault="00467EC3" w:rsidP="00395571">
      <w:pPr>
        <w:pStyle w:val="ListParagraph"/>
        <w:numPr>
          <w:ilvl w:val="1"/>
          <w:numId w:val="29"/>
        </w:numPr>
      </w:pPr>
      <w:r w:rsidRPr="00B644F0">
        <w:rPr>
          <w:rFonts w:cstheme="minorHAnsi"/>
          <w:noProof/>
        </w:rPr>
        <w:drawing>
          <wp:anchor distT="0" distB="0" distL="114300" distR="114300" simplePos="0" relativeHeight="251658261" behindDoc="1" locked="0" layoutInCell="1" allowOverlap="1" wp14:anchorId="7E870211" wp14:editId="22A6536F">
            <wp:simplePos x="0" y="0"/>
            <wp:positionH relativeFrom="margin">
              <wp:posOffset>1371600</wp:posOffset>
            </wp:positionH>
            <wp:positionV relativeFrom="paragraph">
              <wp:posOffset>214630</wp:posOffset>
            </wp:positionV>
            <wp:extent cx="3941445" cy="1805940"/>
            <wp:effectExtent l="0" t="0" r="1905" b="3810"/>
            <wp:wrapTopAndBottom/>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941445" cy="1805940"/>
                    </a:xfrm>
                    <a:prstGeom prst="rect">
                      <a:avLst/>
                    </a:prstGeom>
                  </pic:spPr>
                </pic:pic>
              </a:graphicData>
            </a:graphic>
            <wp14:sizeRelH relativeFrom="margin">
              <wp14:pctWidth>0</wp14:pctWidth>
            </wp14:sizeRelH>
            <wp14:sizeRelV relativeFrom="margin">
              <wp14:pctHeight>0</wp14:pctHeight>
            </wp14:sizeRelV>
          </wp:anchor>
        </w:drawing>
      </w:r>
      <w:r w:rsidR="00395571">
        <w:t>Fire Extinguishers, appropriate to vehicle size:</w:t>
      </w:r>
    </w:p>
    <w:p w14:paraId="13BAD462" w14:textId="6B798AF9" w:rsidR="00252442" w:rsidRDefault="00395571" w:rsidP="00395571">
      <w:pPr>
        <w:pStyle w:val="ListParagraph"/>
        <w:numPr>
          <w:ilvl w:val="2"/>
          <w:numId w:val="29"/>
        </w:numPr>
      </w:pPr>
      <w:r>
        <w:t xml:space="preserve">The Fire Extinguishers must be a </w:t>
      </w:r>
      <w:r w:rsidRPr="00395571">
        <w:t>Dry Powder</w:t>
      </w:r>
      <w:r>
        <w:t xml:space="preserve"> type, and they</w:t>
      </w:r>
      <w:r w:rsidRPr="00395571">
        <w:t xml:space="preserve"> must be in-date, show the last service date, next service date (normally annual services), have a gauge to show that </w:t>
      </w:r>
      <w:r>
        <w:t>they are</w:t>
      </w:r>
      <w:r w:rsidRPr="00395571">
        <w:t xml:space="preserve"> full, a pin to prevent accidental activation</w:t>
      </w:r>
      <w:r>
        <w:t xml:space="preserve">, </w:t>
      </w:r>
      <w:r w:rsidRPr="00395571">
        <w:t>an intact break</w:t>
      </w:r>
      <w:r w:rsidR="002856A6">
        <w:t xml:space="preserve"> </w:t>
      </w:r>
      <w:r w:rsidRPr="00395571">
        <w:t xml:space="preserve">tag to prove that </w:t>
      </w:r>
      <w:r>
        <w:t>they haven’t been used and they should be held in weather-proof enclosures</w:t>
      </w:r>
      <w:r w:rsidRPr="00395571">
        <w:t>. Th</w:t>
      </w:r>
      <w:r>
        <w:t>ese</w:t>
      </w:r>
      <w:r w:rsidRPr="00395571">
        <w:t xml:space="preserve"> should be </w:t>
      </w:r>
      <w:r w:rsidR="002856A6" w:rsidRPr="00395571">
        <w:t>readily accessible</w:t>
      </w:r>
      <w:r w:rsidRPr="00395571">
        <w:t xml:space="preserve"> to the driver without delay.</w:t>
      </w:r>
    </w:p>
    <w:p w14:paraId="017278EA" w14:textId="314756F7" w:rsidR="00252442" w:rsidRDefault="00395571" w:rsidP="00252442">
      <w:pPr>
        <w:pStyle w:val="ListParagraph"/>
        <w:numPr>
          <w:ilvl w:val="0"/>
          <w:numId w:val="29"/>
        </w:numPr>
      </w:pPr>
      <w:r>
        <w:t>Any non-driving</w:t>
      </w:r>
      <w:r w:rsidR="00252442">
        <w:t xml:space="preserve"> crew members must have Dangerous Goods</w:t>
      </w:r>
      <w:r>
        <w:t xml:space="preserve"> Awareness</w:t>
      </w:r>
      <w:r w:rsidR="00252442">
        <w:t xml:space="preserve"> Training </w:t>
      </w:r>
    </w:p>
    <w:p w14:paraId="4BD9F056" w14:textId="561CCBE0" w:rsidR="00395571" w:rsidRDefault="00395571" w:rsidP="009F05ED">
      <w:pPr>
        <w:pStyle w:val="ListParagraph"/>
        <w:numPr>
          <w:ilvl w:val="0"/>
          <w:numId w:val="29"/>
        </w:numPr>
      </w:pPr>
      <w:r>
        <w:t>The vehicle c</w:t>
      </w:r>
      <w:r w:rsidR="00252442">
        <w:t>annot carry passengers – only trained crew members</w:t>
      </w:r>
      <w:r>
        <w:t>.</w:t>
      </w:r>
    </w:p>
    <w:p w14:paraId="43EE9370" w14:textId="66FE78FA" w:rsidR="00395571" w:rsidRDefault="00395571" w:rsidP="00395571">
      <w:pPr>
        <w:pStyle w:val="Heading4"/>
      </w:pPr>
      <w:r>
        <w:t>External Delivery with Third-Party Carriers</w:t>
      </w:r>
    </w:p>
    <w:p w14:paraId="4C461376" w14:textId="33FD9542" w:rsidR="00395571" w:rsidRDefault="00772CB0" w:rsidP="00395571">
      <w:r>
        <w:t xml:space="preserve">Goods can be consigned to Third-Party Carriers for onward delivery. The Carrier is responsible for the ADR requirements and use of carriage-related exemptions. Product-related exemptions still apply (i.e. Vehicles being exempted and Small </w:t>
      </w:r>
      <w:r w:rsidR="00026E21">
        <w:t>Li Batts</w:t>
      </w:r>
      <w:r>
        <w:t>)</w:t>
      </w:r>
      <w:r w:rsidR="00026E21">
        <w:t>;</w:t>
      </w:r>
      <w:r>
        <w:t xml:space="preserve"> in these cases, the goods should be consigned without package marking, labelling or documentation. We will however, as good practice mark each exempted package with the exemption number (i.e. “Not Dangerous Goods in accordance with Special Provision 666” (Vehicles) or “Not Dangerous Goods in accordance with Special Provision 188” (Small Batteries)).</w:t>
      </w:r>
    </w:p>
    <w:p w14:paraId="66E33619" w14:textId="2253D0F5" w:rsidR="005E712A" w:rsidRPr="005E712A" w:rsidRDefault="005E712A" w:rsidP="00395571">
      <w:r>
        <w:rPr>
          <w:b/>
          <w:bCs/>
        </w:rPr>
        <w:t xml:space="preserve">NOTE: </w:t>
      </w:r>
      <w:r>
        <w:t xml:space="preserve">Whilst this is true for Road Freight, some carriers will transport goods internationally and/or by other modes of transport (i.e. DHL to Scottish Postcodes, Isle of Wight, Northern Ireland, Scottish Isles). If another mode of transport is used, many other requirements may apply and exemptions be removed. </w:t>
      </w:r>
      <w:r w:rsidRPr="005E712A">
        <w:rPr>
          <w:highlight w:val="yellow"/>
        </w:rPr>
        <w:t>Our carriers and destinations have been mapped</w:t>
      </w:r>
      <w:r w:rsidR="00031FF3">
        <w:rPr>
          <w:highlight w:val="yellow"/>
        </w:rPr>
        <w:t>,</w:t>
      </w:r>
      <w:r w:rsidRPr="005E712A">
        <w:rPr>
          <w:highlight w:val="yellow"/>
        </w:rPr>
        <w:t xml:space="preserve"> and our carriers only use Road Freight domestically within the UK – we do not have any branches off of the UK mainland. Our carrier mapping can be found in </w:t>
      </w:r>
      <w:r w:rsidR="00031FF3">
        <w:rPr>
          <w:highlight w:val="yellow"/>
        </w:rPr>
        <w:t>[</w:t>
      </w:r>
      <w:r w:rsidRPr="005E712A">
        <w:rPr>
          <w:highlight w:val="yellow"/>
        </w:rPr>
        <w:t>DOCUMENT NUMBER</w:t>
      </w:r>
      <w:r w:rsidR="00031FF3">
        <w:rPr>
          <w:highlight w:val="yellow"/>
        </w:rPr>
        <w:t>]</w:t>
      </w:r>
      <w:r w:rsidRPr="005E712A">
        <w:rPr>
          <w:highlight w:val="yellow"/>
        </w:rPr>
        <w:t>.</w:t>
      </w:r>
    </w:p>
    <w:p w14:paraId="2223CE3A" w14:textId="573B4633" w:rsidR="00772CB0" w:rsidRDefault="00772CB0" w:rsidP="00395571">
      <w:r>
        <w:t>Goods which are subject to The ADR requirements (i.e. Large replacement batteries or Large batteries in equipment)</w:t>
      </w:r>
      <w:r w:rsidR="00E13981">
        <w:t xml:space="preserve"> </w:t>
      </w:r>
      <w:r>
        <w:t>will be consigned fully package</w:t>
      </w:r>
      <w:r w:rsidR="00E13981">
        <w:t>d</w:t>
      </w:r>
      <w:r>
        <w:t>, marked, labelled and documented in accordance with The Regulations (as listed above) and will be prepared by a properly trained member of staff (see below).</w:t>
      </w:r>
    </w:p>
    <w:p w14:paraId="57BEC948" w14:textId="07A3BE29" w:rsidR="005E712A" w:rsidRDefault="005E712A" w:rsidP="00395571">
      <w:r w:rsidRPr="005E712A">
        <w:rPr>
          <w:highlight w:val="yellow"/>
        </w:rPr>
        <w:t>The haulier used will always be subject to haulier</w:t>
      </w:r>
      <w:r w:rsidR="00605277">
        <w:rPr>
          <w:highlight w:val="yellow"/>
        </w:rPr>
        <w:t xml:space="preserve"> </w:t>
      </w:r>
      <w:r w:rsidRPr="005E712A">
        <w:rPr>
          <w:highlight w:val="yellow"/>
        </w:rPr>
        <w:t>approval (see above)</w:t>
      </w:r>
      <w:r w:rsidR="00605277">
        <w:rPr>
          <w:highlight w:val="yellow"/>
        </w:rPr>
        <w:t>,</w:t>
      </w:r>
      <w:r w:rsidRPr="005E712A">
        <w:rPr>
          <w:highlight w:val="yellow"/>
        </w:rPr>
        <w:t xml:space="preserve"> and their DGSA certificate will be obtained as evidence that they are in compliance with all of these requirements – see the </w:t>
      </w:r>
      <w:r w:rsidR="00605277">
        <w:rPr>
          <w:highlight w:val="yellow"/>
        </w:rPr>
        <w:t>[</w:t>
      </w:r>
      <w:r w:rsidRPr="005E712A">
        <w:rPr>
          <w:highlight w:val="yellow"/>
        </w:rPr>
        <w:t>APPROVED HAULIER LIST</w:t>
      </w:r>
      <w:r w:rsidR="00605277">
        <w:rPr>
          <w:highlight w:val="yellow"/>
        </w:rPr>
        <w:t>]</w:t>
      </w:r>
      <w:r w:rsidRPr="005E712A">
        <w:rPr>
          <w:highlight w:val="yellow"/>
        </w:rPr>
        <w:t>.</w:t>
      </w:r>
    </w:p>
    <w:p w14:paraId="6FE21119" w14:textId="51899332" w:rsidR="005E712A" w:rsidRDefault="005E712A" w:rsidP="00395571">
      <w:pPr>
        <w:rPr>
          <w:b/>
          <w:bCs/>
        </w:rPr>
      </w:pPr>
      <w:r>
        <w:rPr>
          <w:b/>
          <w:bCs/>
        </w:rPr>
        <w:t>NOTE: All of these arrangements can be used for reverse logistics to bring back batteries for disposal – see Recycling Section below.</w:t>
      </w:r>
    </w:p>
    <w:p w14:paraId="00DC0F09" w14:textId="66B00054" w:rsidR="005E712A" w:rsidRDefault="005E712A" w:rsidP="00395571">
      <w:pPr>
        <w:rPr>
          <w:b/>
          <w:bCs/>
        </w:rPr>
      </w:pPr>
      <w:r>
        <w:rPr>
          <w:b/>
          <w:bCs/>
        </w:rPr>
        <w:t>The Small Loads/333kg limits do not apply to Safety Grade C batteries (see below section) – these must always be transported by a full ADR Driver/Vehicle and with prior agreement of The Carrier, if an external carrier is used.</w:t>
      </w:r>
    </w:p>
    <w:p w14:paraId="4EE19030" w14:textId="3E7C66A1" w:rsidR="004B4B01" w:rsidRPr="00386C4D" w:rsidRDefault="004B4B01" w:rsidP="004B4B01">
      <w:pPr>
        <w:pStyle w:val="Heading2"/>
        <w:rPr>
          <w:lang w:val="en-GB"/>
        </w:rPr>
      </w:pPr>
      <w:bookmarkStart w:id="22" w:name="_Toc173235270"/>
      <w:r w:rsidRPr="00386C4D">
        <w:rPr>
          <w:lang w:val="en-GB"/>
        </w:rPr>
        <w:t>Training</w:t>
      </w:r>
      <w:bookmarkEnd w:id="22"/>
    </w:p>
    <w:p w14:paraId="159F0DD4" w14:textId="090972FB" w:rsidR="004642BA" w:rsidRPr="00386C4D" w:rsidRDefault="004642BA" w:rsidP="004B4B01">
      <w:r w:rsidRPr="00386C4D">
        <w:t xml:space="preserve">In the UK (and internationally) there are mandatory requirements for training to be undertaken for those who have a function in the transport of </w:t>
      </w:r>
      <w:r w:rsidR="00530519">
        <w:t>Li Batts</w:t>
      </w:r>
      <w:r w:rsidRPr="00386C4D">
        <w:t>.</w:t>
      </w:r>
      <w:r w:rsidR="00F8237B" w:rsidRPr="00386C4D">
        <w:t xml:space="preserve"> In addition, clear legal obligations are placed upon the main ‘participants’ in the transport chains who undertake specific functions.</w:t>
      </w:r>
    </w:p>
    <w:p w14:paraId="6D1625EC" w14:textId="1C367C17" w:rsidR="00312FF9" w:rsidRPr="00386C4D" w:rsidRDefault="00312FF9" w:rsidP="00312FF9">
      <w:pPr>
        <w:pStyle w:val="Heading3"/>
      </w:pPr>
      <w:bookmarkStart w:id="23" w:name="_Toc173235271"/>
      <w:r w:rsidRPr="00386C4D">
        <w:t>Function-Specific Obligations</w:t>
      </w:r>
      <w:bookmarkEnd w:id="23"/>
    </w:p>
    <w:p w14:paraId="47D89F0A" w14:textId="1E394D21" w:rsidR="004642BA" w:rsidRPr="00386C4D" w:rsidRDefault="004642BA" w:rsidP="004B4B01">
      <w:r w:rsidRPr="00386C4D">
        <w:t xml:space="preserve">Those functions can be broadly </w:t>
      </w:r>
      <w:r w:rsidR="00F8237B" w:rsidRPr="00386C4D">
        <w:t>summarised</w:t>
      </w:r>
      <w:r w:rsidRPr="00386C4D">
        <w:t xml:space="preserve"> to:</w:t>
      </w:r>
    </w:p>
    <w:p w14:paraId="7ACBB29F" w14:textId="27157D46" w:rsidR="004642BA" w:rsidRPr="00386C4D" w:rsidRDefault="004642BA" w:rsidP="004642BA">
      <w:pPr>
        <w:pStyle w:val="ListParagraph"/>
        <w:numPr>
          <w:ilvl w:val="0"/>
          <w:numId w:val="24"/>
        </w:numPr>
      </w:pPr>
      <w:r w:rsidRPr="00386C4D">
        <w:t>The Consignor</w:t>
      </w:r>
    </w:p>
    <w:p w14:paraId="7D92D6A7" w14:textId="7FABBF02" w:rsidR="004642BA" w:rsidRPr="00386C4D" w:rsidRDefault="004642BA" w:rsidP="004642BA">
      <w:pPr>
        <w:pStyle w:val="ListParagraph"/>
        <w:numPr>
          <w:ilvl w:val="0"/>
          <w:numId w:val="24"/>
        </w:numPr>
      </w:pPr>
      <w:r w:rsidRPr="00386C4D">
        <w:t>The Carrier</w:t>
      </w:r>
    </w:p>
    <w:p w14:paraId="789EE0B1" w14:textId="23088BDF" w:rsidR="004642BA" w:rsidRPr="00386C4D" w:rsidRDefault="004642BA" w:rsidP="004642BA">
      <w:pPr>
        <w:pStyle w:val="ListParagraph"/>
        <w:numPr>
          <w:ilvl w:val="0"/>
          <w:numId w:val="24"/>
        </w:numPr>
      </w:pPr>
      <w:r w:rsidRPr="00386C4D">
        <w:t>The Consignee</w:t>
      </w:r>
    </w:p>
    <w:p w14:paraId="5A99DFB5" w14:textId="1E2DB8D1" w:rsidR="004642BA" w:rsidRPr="00386C4D" w:rsidRDefault="004642BA" w:rsidP="004642BA">
      <w:r w:rsidRPr="00386C4D">
        <w:t xml:space="preserve">There are various sub-functions which may be undertaken independently, or as part of the functions above, such as Loader, Unloader and Packer. </w:t>
      </w:r>
      <w:r w:rsidR="0027511E">
        <w:t>[</w:t>
      </w:r>
      <w:r w:rsidRPr="00386C4D">
        <w:rPr>
          <w:highlight w:val="yellow"/>
        </w:rPr>
        <w:t>COMPANY</w:t>
      </w:r>
      <w:r w:rsidR="0027511E">
        <w:t>]</w:t>
      </w:r>
      <w:r w:rsidRPr="00386C4D">
        <w:t xml:space="preserve"> will be considered the Consignee and Unloader for goods received (i.e. stock purchased) and will be considered the Consignor, Packer and Loader for goods dispatched. The obligations of </w:t>
      </w:r>
      <w:r w:rsidR="0027511E">
        <w:t>[</w:t>
      </w:r>
      <w:r w:rsidRPr="00386C4D">
        <w:rPr>
          <w:highlight w:val="yellow"/>
        </w:rPr>
        <w:t>COMPANY</w:t>
      </w:r>
      <w:r w:rsidR="0027511E">
        <w:t>]</w:t>
      </w:r>
      <w:r w:rsidRPr="00386C4D">
        <w:t xml:space="preserve"> are as follows:</w:t>
      </w:r>
    </w:p>
    <w:p w14:paraId="2192BE75" w14:textId="77777777" w:rsidR="00772CB0" w:rsidRDefault="004642BA" w:rsidP="00D55A55">
      <w:r w:rsidRPr="00386C4D">
        <w:t>As the Consignee and Unloader:</w:t>
      </w:r>
      <w:r w:rsidR="00772CB0">
        <w:t xml:space="preserve"> </w:t>
      </w:r>
    </w:p>
    <w:p w14:paraId="0B555D83" w14:textId="3E9F6C2B" w:rsidR="00F8237B" w:rsidRPr="00386C4D" w:rsidRDefault="00F8237B" w:rsidP="00772CB0">
      <w:pPr>
        <w:pStyle w:val="ListParagraph"/>
        <w:numPr>
          <w:ilvl w:val="0"/>
          <w:numId w:val="24"/>
        </w:numPr>
      </w:pPr>
      <w:r w:rsidRPr="00386C4D">
        <w:t>Obligation not to defer acceptance of the goods without compelling reasons.</w:t>
      </w:r>
    </w:p>
    <w:p w14:paraId="6A84F74C" w14:textId="6E15137E" w:rsidR="00F8237B" w:rsidRPr="00386C4D" w:rsidRDefault="00F8237B" w:rsidP="00F8237B">
      <w:pPr>
        <w:pStyle w:val="ListParagraph"/>
        <w:numPr>
          <w:ilvl w:val="0"/>
          <w:numId w:val="24"/>
        </w:numPr>
      </w:pPr>
      <w:r w:rsidRPr="00386C4D">
        <w:t>Obligation to verify, after unloading, that the requirements for Dangerous Goods Transport concerning us have been complied with.</w:t>
      </w:r>
    </w:p>
    <w:p w14:paraId="139FED24" w14:textId="4F7ADA24" w:rsidR="004642BA" w:rsidRPr="00386C4D" w:rsidRDefault="00F8237B" w:rsidP="00F8237B">
      <w:pPr>
        <w:pStyle w:val="ListParagraph"/>
        <w:numPr>
          <w:ilvl w:val="0"/>
          <w:numId w:val="24"/>
        </w:numPr>
      </w:pPr>
      <w:r w:rsidRPr="00386C4D">
        <w:t>Obligation that if, in the case of a container, this verification brings to light an infringement of the requirements for Dangerous Goods Transport, we shall return the container to the carrier only after the infringement has been remedied.</w:t>
      </w:r>
    </w:p>
    <w:p w14:paraId="006948A0" w14:textId="3C1ABEA5" w:rsidR="00F8237B" w:rsidRPr="00386C4D" w:rsidRDefault="00F8237B" w:rsidP="00F8237B">
      <w:pPr>
        <w:pStyle w:val="ListParagraph"/>
        <w:numPr>
          <w:ilvl w:val="0"/>
          <w:numId w:val="24"/>
        </w:numPr>
      </w:pPr>
      <w:r w:rsidRPr="00386C4D">
        <w:t>Obligation to ensure that the correct goods have been unloaded, by comparing the information on the package, vehicle and container, to the Transport Documents.</w:t>
      </w:r>
    </w:p>
    <w:p w14:paraId="3E6C6DDF" w14:textId="288C63D4" w:rsidR="00F8237B" w:rsidRPr="00386C4D" w:rsidRDefault="00F8237B" w:rsidP="00F8237B">
      <w:pPr>
        <w:pStyle w:val="ListParagraph"/>
        <w:numPr>
          <w:ilvl w:val="0"/>
          <w:numId w:val="24"/>
        </w:numPr>
      </w:pPr>
      <w:r w:rsidRPr="00386C4D">
        <w:t xml:space="preserve">Obligation to check, before and during unloading, that no </w:t>
      </w:r>
      <w:proofErr w:type="spellStart"/>
      <w:r w:rsidRPr="00386C4D">
        <w:t>packagings</w:t>
      </w:r>
      <w:proofErr w:type="spellEnd"/>
      <w:r w:rsidRPr="00386C4D">
        <w:t xml:space="preserve"> have been damaged to an extent which would endanger the unloading operation. If this is suspected to be the case, we have the obligation to cease unloading until the situation is rectified and made safe.</w:t>
      </w:r>
    </w:p>
    <w:p w14:paraId="6F1147CB" w14:textId="43C9A03D" w:rsidR="00F8237B" w:rsidRPr="00386C4D" w:rsidRDefault="00F8237B" w:rsidP="00F8237B">
      <w:pPr>
        <w:pStyle w:val="ListParagraph"/>
        <w:numPr>
          <w:ilvl w:val="0"/>
          <w:numId w:val="24"/>
        </w:numPr>
      </w:pPr>
      <w:r w:rsidRPr="00386C4D">
        <w:t>Obligation to comply with all relevant operational requirements for unloading (i.e. removal of placards, cleaning and verifying container/vehicle is made safe to depart).</w:t>
      </w:r>
    </w:p>
    <w:p w14:paraId="05BE3910" w14:textId="761B17E7" w:rsidR="006C3AE2" w:rsidRPr="00386C4D" w:rsidRDefault="00F8237B" w:rsidP="009F05ED">
      <w:pPr>
        <w:pStyle w:val="ListParagraph"/>
        <w:numPr>
          <w:ilvl w:val="0"/>
          <w:numId w:val="24"/>
        </w:numPr>
      </w:pPr>
      <w:r w:rsidRPr="00386C4D">
        <w:t xml:space="preserve">Obligation to report any incidents or occurrences on internal systems and make any statutory notification of occurrence reports, if required. </w:t>
      </w:r>
    </w:p>
    <w:p w14:paraId="03C2535C" w14:textId="00FEF143" w:rsidR="00F8237B" w:rsidRPr="00386C4D" w:rsidRDefault="00F8237B" w:rsidP="00F8237B">
      <w:r w:rsidRPr="00386C4D">
        <w:t>As the Consignor, Packer and Loader:</w:t>
      </w:r>
    </w:p>
    <w:p w14:paraId="1FE5D900" w14:textId="0870F2FB" w:rsidR="00F8237B" w:rsidRPr="00386C4D" w:rsidRDefault="00F8237B" w:rsidP="00F8237B">
      <w:pPr>
        <w:pStyle w:val="ListParagraph"/>
        <w:numPr>
          <w:ilvl w:val="0"/>
          <w:numId w:val="24"/>
        </w:numPr>
      </w:pPr>
      <w:r w:rsidRPr="00386C4D">
        <w:t>Obligation to only handover for carriage consignments which fully meet the relevant transport requirements for Dangerous Goods.</w:t>
      </w:r>
    </w:p>
    <w:p w14:paraId="35A3BFCD" w14:textId="2138A931" w:rsidR="00F8237B" w:rsidRPr="00386C4D" w:rsidRDefault="00F8237B" w:rsidP="00F8237B">
      <w:pPr>
        <w:pStyle w:val="ListParagraph"/>
        <w:numPr>
          <w:ilvl w:val="0"/>
          <w:numId w:val="24"/>
        </w:numPr>
      </w:pPr>
      <w:r w:rsidRPr="00386C4D">
        <w:t>Obligation to ensure that all goods have been properly classified and identified, as required by the relevant Dangerous Goods Regulations.</w:t>
      </w:r>
    </w:p>
    <w:p w14:paraId="45A7660E" w14:textId="36AA9689" w:rsidR="00F8237B" w:rsidRPr="00386C4D" w:rsidRDefault="00F8237B" w:rsidP="00F8237B">
      <w:pPr>
        <w:pStyle w:val="ListParagraph"/>
        <w:numPr>
          <w:ilvl w:val="0"/>
          <w:numId w:val="24"/>
        </w:numPr>
      </w:pPr>
      <w:r w:rsidRPr="00386C4D">
        <w:t>Obligation to provide The Carrier with the required Transport Documents (Dangerous Goods Notes/Declarations) or other information or data in a traceable form, as required for the goods consigned.</w:t>
      </w:r>
    </w:p>
    <w:p w14:paraId="309A7DE1" w14:textId="7026369C" w:rsidR="00F8237B" w:rsidRPr="00386C4D" w:rsidRDefault="00F8237B" w:rsidP="00F8237B">
      <w:pPr>
        <w:pStyle w:val="ListParagraph"/>
        <w:numPr>
          <w:ilvl w:val="0"/>
          <w:numId w:val="24"/>
        </w:numPr>
      </w:pPr>
      <w:r w:rsidRPr="00386C4D">
        <w:t xml:space="preserve">Obligation to use only </w:t>
      </w:r>
      <w:proofErr w:type="spellStart"/>
      <w:r w:rsidRPr="00386C4D">
        <w:t>packagings</w:t>
      </w:r>
      <w:proofErr w:type="spellEnd"/>
      <w:r w:rsidRPr="00386C4D">
        <w:t xml:space="preserve"> and large </w:t>
      </w:r>
      <w:proofErr w:type="spellStart"/>
      <w:r w:rsidRPr="00386C4D">
        <w:t>packagings</w:t>
      </w:r>
      <w:proofErr w:type="spellEnd"/>
      <w:r w:rsidRPr="00386C4D">
        <w:t xml:space="preserve"> which are approved for the transport of </w:t>
      </w:r>
      <w:r w:rsidR="00456C0E">
        <w:t>Li Batts</w:t>
      </w:r>
      <w:r w:rsidRPr="00386C4D">
        <w:t xml:space="preserve"> (see packaging section above).</w:t>
      </w:r>
    </w:p>
    <w:p w14:paraId="71ED2BAC" w14:textId="77F27DF3" w:rsidR="00312FF9" w:rsidRPr="00386C4D" w:rsidRDefault="00F8237B" w:rsidP="009F05ED">
      <w:pPr>
        <w:pStyle w:val="ListParagraph"/>
        <w:numPr>
          <w:ilvl w:val="0"/>
          <w:numId w:val="24"/>
        </w:numPr>
      </w:pPr>
      <w:r w:rsidRPr="00386C4D">
        <w:t>Obligation to comply with all other operational and forwarding requirements (i.e. application of placards, sealing and bracing of containers as required).</w:t>
      </w:r>
    </w:p>
    <w:p w14:paraId="481B9DED" w14:textId="57A5C491" w:rsidR="00312FF9" w:rsidRPr="00386C4D" w:rsidRDefault="00312FF9" w:rsidP="00312FF9">
      <w:pPr>
        <w:pStyle w:val="Heading3"/>
      </w:pPr>
      <w:bookmarkStart w:id="24" w:name="_Toc173235272"/>
      <w:r w:rsidRPr="00386C4D">
        <w:t>Dangerous Goods Training Program</w:t>
      </w:r>
      <w:bookmarkEnd w:id="24"/>
    </w:p>
    <w:p w14:paraId="3B1B4CC8" w14:textId="014C6D8E" w:rsidR="00F8237B" w:rsidRPr="00386C4D" w:rsidRDefault="00F8237B" w:rsidP="00F8237B">
      <w:r w:rsidRPr="00386C4D">
        <w:t>In order to competently discharge the obligations above, the following three types of training must be completed by all staff members, appropriate to their level of involvement:</w:t>
      </w:r>
    </w:p>
    <w:p w14:paraId="44F908EF" w14:textId="79DFA0D2" w:rsidR="00F8237B" w:rsidRPr="00386C4D" w:rsidRDefault="00F8237B" w:rsidP="00312FF9">
      <w:pPr>
        <w:pStyle w:val="Heading4"/>
      </w:pPr>
      <w:r w:rsidRPr="00386C4D">
        <w:t>Dangerous Goods Awareness Training</w:t>
      </w:r>
    </w:p>
    <w:p w14:paraId="1ED00F2B" w14:textId="49BE85F7" w:rsidR="00F8237B" w:rsidRPr="00386C4D" w:rsidRDefault="00F8237B" w:rsidP="00F8237B">
      <w:pPr>
        <w:pStyle w:val="ListParagraph"/>
        <w:numPr>
          <w:ilvl w:val="1"/>
          <w:numId w:val="24"/>
        </w:numPr>
      </w:pPr>
      <w:r w:rsidRPr="00386C4D">
        <w:t>Any personnel who are involved in the procurement, logistics, handling, loading, unloading, storage or logistics of Dangerous Goods.</w:t>
      </w:r>
    </w:p>
    <w:p w14:paraId="3C4DA82F" w14:textId="2CD6C3E5" w:rsidR="00F8237B" w:rsidRPr="00386C4D" w:rsidRDefault="00F8237B" w:rsidP="00F8237B">
      <w:pPr>
        <w:pStyle w:val="ListParagraph"/>
        <w:numPr>
          <w:ilvl w:val="1"/>
          <w:numId w:val="24"/>
        </w:numPr>
      </w:pPr>
      <w:r w:rsidRPr="00386C4D">
        <w:t>This should be delivered in</w:t>
      </w:r>
      <w:r w:rsidR="00235CDB">
        <w:t xml:space="preserve"> </w:t>
      </w:r>
      <w:r w:rsidRPr="00386C4D">
        <w:t>line with the UK and International Regulations, by a competent Dangerous Goods instructor.</w:t>
      </w:r>
    </w:p>
    <w:p w14:paraId="69C10E8E" w14:textId="0B3C9DD5" w:rsidR="00F8237B" w:rsidRPr="00386C4D" w:rsidRDefault="00F8237B" w:rsidP="00F8237B">
      <w:pPr>
        <w:pStyle w:val="ListParagraph"/>
        <w:numPr>
          <w:ilvl w:val="1"/>
          <w:numId w:val="24"/>
        </w:numPr>
      </w:pPr>
      <w:r w:rsidRPr="00386C4D">
        <w:t>This training should cover the basic principles of:</w:t>
      </w:r>
    </w:p>
    <w:p w14:paraId="4E51BA00" w14:textId="0C8F3842" w:rsidR="00F8237B" w:rsidRPr="00386C4D" w:rsidRDefault="00F8237B" w:rsidP="00F8237B">
      <w:pPr>
        <w:pStyle w:val="ListParagraph"/>
        <w:numPr>
          <w:ilvl w:val="2"/>
          <w:numId w:val="24"/>
        </w:numPr>
      </w:pPr>
      <w:r w:rsidRPr="00386C4D">
        <w:t>What are Dangerous Goods?</w:t>
      </w:r>
    </w:p>
    <w:p w14:paraId="2BE179D3" w14:textId="184F4D82" w:rsidR="00F8237B" w:rsidRPr="00386C4D" w:rsidRDefault="00F8237B" w:rsidP="00F8237B">
      <w:pPr>
        <w:pStyle w:val="ListParagraph"/>
        <w:numPr>
          <w:ilvl w:val="2"/>
          <w:numId w:val="24"/>
        </w:numPr>
      </w:pPr>
      <w:r w:rsidRPr="00386C4D">
        <w:t>What Dangerous Goods do we receive, handle and consign?</w:t>
      </w:r>
    </w:p>
    <w:p w14:paraId="52614F35" w14:textId="4BB862E6" w:rsidR="00F8237B" w:rsidRPr="00386C4D" w:rsidRDefault="00F8237B" w:rsidP="00F8237B">
      <w:pPr>
        <w:pStyle w:val="ListParagraph"/>
        <w:numPr>
          <w:ilvl w:val="2"/>
          <w:numId w:val="24"/>
        </w:numPr>
      </w:pPr>
      <w:r w:rsidRPr="00386C4D">
        <w:t>What hazards do our specific products present?</w:t>
      </w:r>
    </w:p>
    <w:p w14:paraId="36C70CF4" w14:textId="46260255" w:rsidR="00F8237B" w:rsidRPr="00386C4D" w:rsidRDefault="00F8237B" w:rsidP="00F8237B">
      <w:pPr>
        <w:pStyle w:val="ListParagraph"/>
        <w:numPr>
          <w:ilvl w:val="2"/>
          <w:numId w:val="24"/>
        </w:numPr>
      </w:pPr>
      <w:r w:rsidRPr="00386C4D">
        <w:t>What are the key obligations for our organi</w:t>
      </w:r>
      <w:r w:rsidR="00235CDB">
        <w:t>s</w:t>
      </w:r>
      <w:r w:rsidRPr="00386C4D">
        <w:t>ation?</w:t>
      </w:r>
    </w:p>
    <w:p w14:paraId="3D988ED9" w14:textId="0E3E5895" w:rsidR="00F8237B" w:rsidRPr="00386C4D" w:rsidRDefault="00F8237B" w:rsidP="00F8237B">
      <w:pPr>
        <w:pStyle w:val="ListParagraph"/>
        <w:numPr>
          <w:ilvl w:val="2"/>
          <w:numId w:val="24"/>
        </w:numPr>
      </w:pPr>
      <w:r w:rsidRPr="00386C4D">
        <w:t>How do you ensure the obligations relevant to your job role are complied with?</w:t>
      </w:r>
    </w:p>
    <w:p w14:paraId="156E9061" w14:textId="6D05E7A6" w:rsidR="00F8237B" w:rsidRPr="00386C4D" w:rsidRDefault="00F8237B" w:rsidP="00F8237B">
      <w:pPr>
        <w:pStyle w:val="ListParagraph"/>
        <w:numPr>
          <w:ilvl w:val="2"/>
          <w:numId w:val="24"/>
        </w:numPr>
      </w:pPr>
      <w:r w:rsidRPr="00386C4D">
        <w:t>What is the key security information around the storage and dispatch of goods?</w:t>
      </w:r>
    </w:p>
    <w:p w14:paraId="4DCD37DF" w14:textId="004AC692" w:rsidR="00F8237B" w:rsidRPr="00386C4D" w:rsidRDefault="00F8237B" w:rsidP="009F05ED">
      <w:pPr>
        <w:pStyle w:val="ListParagraph"/>
        <w:numPr>
          <w:ilvl w:val="2"/>
          <w:numId w:val="24"/>
        </w:numPr>
      </w:pPr>
      <w:r w:rsidRPr="00386C4D">
        <w:t>Where can you find further information?</w:t>
      </w:r>
    </w:p>
    <w:p w14:paraId="34ED3B18" w14:textId="78A7F12E" w:rsidR="00F8237B" w:rsidRPr="00386C4D" w:rsidRDefault="00F8237B" w:rsidP="00312FF9">
      <w:pPr>
        <w:pStyle w:val="Heading4"/>
      </w:pPr>
      <w:r w:rsidRPr="00386C4D">
        <w:t>Dangerous Goods Function-Specific Training</w:t>
      </w:r>
    </w:p>
    <w:p w14:paraId="6CCE928B" w14:textId="3DA7192B" w:rsidR="00F8237B" w:rsidRPr="00386C4D" w:rsidRDefault="00F8237B" w:rsidP="00F8237B">
      <w:pPr>
        <w:pStyle w:val="ListParagraph"/>
        <w:numPr>
          <w:ilvl w:val="1"/>
          <w:numId w:val="24"/>
        </w:numPr>
      </w:pPr>
      <w:r w:rsidRPr="00386C4D">
        <w:t>Must be undertaken specifically for the modes of transport concerned (Air, Road, Sea, Rail or Inland Waterway).</w:t>
      </w:r>
    </w:p>
    <w:p w14:paraId="3261A414" w14:textId="7045BE33" w:rsidR="00F8237B" w:rsidRPr="00386C4D" w:rsidRDefault="00F8237B" w:rsidP="00F8237B">
      <w:pPr>
        <w:pStyle w:val="ListParagraph"/>
        <w:numPr>
          <w:ilvl w:val="1"/>
          <w:numId w:val="24"/>
        </w:numPr>
      </w:pPr>
      <w:r w:rsidRPr="00386C4D">
        <w:t>Any personnel who undertake a specific function with regards to Dangerous Goods (i.e. Packers, Loaders, Unloaders, Drivers, Logistics)</w:t>
      </w:r>
    </w:p>
    <w:p w14:paraId="7D81C3C4" w14:textId="41AACA08" w:rsidR="00F8237B" w:rsidRPr="00386C4D" w:rsidRDefault="00F8237B" w:rsidP="00F8237B">
      <w:pPr>
        <w:pStyle w:val="ListParagraph"/>
        <w:numPr>
          <w:ilvl w:val="1"/>
          <w:numId w:val="24"/>
        </w:numPr>
      </w:pPr>
      <w:r w:rsidRPr="00386C4D">
        <w:t>This should be delivered i</w:t>
      </w:r>
      <w:r w:rsidR="0052070F">
        <w:t xml:space="preserve">n </w:t>
      </w:r>
      <w:r w:rsidRPr="00386C4D">
        <w:t>line with the UK and International Regulations by a competent Dangerous Goods instructor.</w:t>
      </w:r>
    </w:p>
    <w:p w14:paraId="68F44F13" w14:textId="50156AEC" w:rsidR="00F8237B" w:rsidRPr="00386C4D" w:rsidRDefault="00F8237B" w:rsidP="00F8237B">
      <w:pPr>
        <w:pStyle w:val="ListParagraph"/>
        <w:numPr>
          <w:ilvl w:val="1"/>
          <w:numId w:val="24"/>
        </w:numPr>
      </w:pPr>
      <w:r w:rsidRPr="00386C4D">
        <w:t xml:space="preserve">This training should be designed to build competence commensurate with the personnel’s duties and responsibilities with regards to the transport of Dangerous Goods. For example, personnel who will pack and load </w:t>
      </w:r>
      <w:r w:rsidR="00D6765D">
        <w:t>Li Batts</w:t>
      </w:r>
      <w:r w:rsidRPr="00386C4D">
        <w:t xml:space="preserve"> should undertake training in the following topics:</w:t>
      </w:r>
    </w:p>
    <w:p w14:paraId="4D7F6A02" w14:textId="59947089" w:rsidR="00F8237B" w:rsidRPr="00386C4D" w:rsidRDefault="00F8237B" w:rsidP="00F8237B">
      <w:pPr>
        <w:pStyle w:val="ListParagraph"/>
        <w:numPr>
          <w:ilvl w:val="2"/>
          <w:numId w:val="24"/>
        </w:numPr>
      </w:pPr>
      <w:r w:rsidRPr="00386C4D">
        <w:t>Application of ADR, IMDG and IATA</w:t>
      </w:r>
    </w:p>
    <w:p w14:paraId="680E7205" w14:textId="602BCF10" w:rsidR="00F8237B" w:rsidRPr="00386C4D" w:rsidRDefault="00F8237B" w:rsidP="00F8237B">
      <w:pPr>
        <w:pStyle w:val="ListParagraph"/>
        <w:numPr>
          <w:ilvl w:val="2"/>
          <w:numId w:val="24"/>
        </w:numPr>
      </w:pPr>
      <w:r w:rsidRPr="00386C4D">
        <w:t>Correct classification and identification of the goods consigned</w:t>
      </w:r>
    </w:p>
    <w:p w14:paraId="7F33B779" w14:textId="60B3CDA7" w:rsidR="00F8237B" w:rsidRPr="00386C4D" w:rsidRDefault="00F8237B" w:rsidP="00F8237B">
      <w:pPr>
        <w:pStyle w:val="ListParagraph"/>
        <w:numPr>
          <w:ilvl w:val="2"/>
          <w:numId w:val="24"/>
        </w:numPr>
      </w:pPr>
      <w:r w:rsidRPr="00386C4D">
        <w:t xml:space="preserve">Use of special provisions and packing instructions for </w:t>
      </w:r>
      <w:r w:rsidR="008C1209">
        <w:t>Li Batts</w:t>
      </w:r>
      <w:r w:rsidRPr="00386C4D">
        <w:t xml:space="preserve"> in differing conditions</w:t>
      </w:r>
    </w:p>
    <w:p w14:paraId="35A56B80" w14:textId="088250F9" w:rsidR="00F8237B" w:rsidRPr="00386C4D" w:rsidRDefault="00F8237B" w:rsidP="00F8237B">
      <w:pPr>
        <w:pStyle w:val="ListParagraph"/>
        <w:numPr>
          <w:ilvl w:val="2"/>
          <w:numId w:val="24"/>
        </w:numPr>
      </w:pPr>
      <w:r w:rsidRPr="00386C4D">
        <w:t>Use of UN Specification Packaging and proper use of Closing Instructions</w:t>
      </w:r>
    </w:p>
    <w:p w14:paraId="7E64D004" w14:textId="4D6134A7" w:rsidR="00F8237B" w:rsidRPr="00386C4D" w:rsidRDefault="00F8237B" w:rsidP="00F8237B">
      <w:pPr>
        <w:pStyle w:val="ListParagraph"/>
        <w:numPr>
          <w:ilvl w:val="2"/>
          <w:numId w:val="24"/>
        </w:numPr>
      </w:pPr>
      <w:r w:rsidRPr="00386C4D">
        <w:t>Dangerous Goods Documentation completion and retention</w:t>
      </w:r>
    </w:p>
    <w:p w14:paraId="65C798B1" w14:textId="7A10B841" w:rsidR="00F8237B" w:rsidRPr="00386C4D" w:rsidRDefault="00F8237B" w:rsidP="00F8237B">
      <w:pPr>
        <w:pStyle w:val="ListParagraph"/>
        <w:numPr>
          <w:ilvl w:val="2"/>
          <w:numId w:val="24"/>
        </w:numPr>
      </w:pPr>
      <w:r w:rsidRPr="00386C4D">
        <w:t>Placarding and Orange Plating of Vehicles</w:t>
      </w:r>
    </w:p>
    <w:p w14:paraId="4B1EB188" w14:textId="30F9E0C3" w:rsidR="00F8237B" w:rsidRPr="00386C4D" w:rsidRDefault="00F8237B" w:rsidP="00F8237B">
      <w:pPr>
        <w:pStyle w:val="ListParagraph"/>
        <w:numPr>
          <w:ilvl w:val="2"/>
          <w:numId w:val="24"/>
        </w:numPr>
      </w:pPr>
      <w:r w:rsidRPr="00386C4D">
        <w:t>Proper application of the Small Load Exemption for Road Transport</w:t>
      </w:r>
    </w:p>
    <w:p w14:paraId="465BD281" w14:textId="4EE8FC5B" w:rsidR="00F8237B" w:rsidRPr="00386C4D" w:rsidRDefault="00F8237B" w:rsidP="00F8237B">
      <w:pPr>
        <w:pStyle w:val="ListParagraph"/>
        <w:numPr>
          <w:ilvl w:val="2"/>
          <w:numId w:val="24"/>
        </w:numPr>
      </w:pPr>
      <w:r w:rsidRPr="00386C4D">
        <w:t>Completion of Container/Vehicle Packing Certificate for Sea Freight</w:t>
      </w:r>
    </w:p>
    <w:p w14:paraId="60C807D7" w14:textId="3C0C4BF6" w:rsidR="00F8237B" w:rsidRPr="00386C4D" w:rsidRDefault="00F8237B" w:rsidP="00F8237B">
      <w:pPr>
        <w:pStyle w:val="ListParagraph"/>
        <w:numPr>
          <w:ilvl w:val="1"/>
          <w:numId w:val="24"/>
        </w:numPr>
      </w:pPr>
      <w:r w:rsidRPr="00386C4D">
        <w:t>If the Training is for Sea mode of transport, the IMDG Shoreside Personnel topics must also be covered, if not listed above.</w:t>
      </w:r>
    </w:p>
    <w:p w14:paraId="2B2DD122" w14:textId="6EB7A9E3" w:rsidR="00197F77" w:rsidRPr="009F05ED" w:rsidRDefault="00F8237B" w:rsidP="009F05ED">
      <w:pPr>
        <w:pStyle w:val="ListParagraph"/>
        <w:numPr>
          <w:ilvl w:val="1"/>
          <w:numId w:val="24"/>
        </w:numPr>
        <w:rPr>
          <w:b/>
          <w:bCs/>
        </w:rPr>
      </w:pPr>
      <w:r w:rsidRPr="00386C4D">
        <w:rPr>
          <w:b/>
          <w:bCs/>
        </w:rPr>
        <w:t>If the Training is for Air mode of transport, in the UK, this must be delivered by a UK Civil Aviation Authority Approved Training Provider who will be able to produce their certification as evidence and</w:t>
      </w:r>
      <w:r w:rsidR="00FD5FE4">
        <w:rPr>
          <w:b/>
          <w:bCs/>
        </w:rPr>
        <w:t>,</w:t>
      </w:r>
      <w:r w:rsidRPr="00386C4D">
        <w:rPr>
          <w:b/>
          <w:bCs/>
        </w:rPr>
        <w:t xml:space="preserve"> in addition, must be delivered by a UK Civil Aviation Authority Approved instructor who will be able to produce their certification as evidence.</w:t>
      </w:r>
    </w:p>
    <w:p w14:paraId="51DA8F54" w14:textId="4DB688D4" w:rsidR="004B4B01" w:rsidRPr="00386C4D" w:rsidRDefault="00F8237B" w:rsidP="00312FF9">
      <w:pPr>
        <w:pStyle w:val="Heading4"/>
      </w:pPr>
      <w:r w:rsidRPr="00386C4D">
        <w:t>Dangerous Goods Safety Training</w:t>
      </w:r>
    </w:p>
    <w:p w14:paraId="760A54CD" w14:textId="34DB0683" w:rsidR="00312FF9" w:rsidRPr="00386C4D" w:rsidRDefault="00312FF9" w:rsidP="00312FF9">
      <w:pPr>
        <w:pStyle w:val="ListParagraph"/>
        <w:numPr>
          <w:ilvl w:val="1"/>
          <w:numId w:val="24"/>
        </w:numPr>
      </w:pPr>
      <w:r w:rsidRPr="00386C4D">
        <w:t>Any personnel who may be at risk of injury from the handling of Dangerous Goods.</w:t>
      </w:r>
    </w:p>
    <w:p w14:paraId="5F14FC0B" w14:textId="7CAEA6EC" w:rsidR="00312FF9" w:rsidRPr="00386C4D" w:rsidRDefault="00312FF9" w:rsidP="00312FF9">
      <w:pPr>
        <w:pStyle w:val="ListParagraph"/>
        <w:numPr>
          <w:ilvl w:val="1"/>
          <w:numId w:val="24"/>
        </w:numPr>
      </w:pPr>
      <w:r w:rsidRPr="00386C4D">
        <w:t>Must be commensurate with the degree of risk of injury or exposure arising from an incident involving the carriage of dangerous goods, including loading and unloading</w:t>
      </w:r>
      <w:r w:rsidR="006945EF">
        <w:t>.</w:t>
      </w:r>
    </w:p>
    <w:p w14:paraId="79F2ACAF" w14:textId="77777777" w:rsidR="00312FF9" w:rsidRPr="00386C4D" w:rsidRDefault="00312FF9" w:rsidP="00312FF9">
      <w:pPr>
        <w:pStyle w:val="ListParagraph"/>
        <w:numPr>
          <w:ilvl w:val="1"/>
          <w:numId w:val="24"/>
        </w:numPr>
      </w:pPr>
      <w:r w:rsidRPr="00386C4D">
        <w:t>Personnel shall be trained in the hazards and dangers presented by dangerous goods.</w:t>
      </w:r>
    </w:p>
    <w:p w14:paraId="02E3EE07" w14:textId="33CD1512" w:rsidR="00312FF9" w:rsidRPr="00386C4D" w:rsidRDefault="00312FF9" w:rsidP="00312FF9">
      <w:pPr>
        <w:pStyle w:val="ListParagraph"/>
        <w:numPr>
          <w:ilvl w:val="1"/>
          <w:numId w:val="24"/>
        </w:numPr>
      </w:pPr>
      <w:r w:rsidRPr="00386C4D">
        <w:t>Must make personnel aware of the safe handling and emergency response procedures.</w:t>
      </w:r>
    </w:p>
    <w:p w14:paraId="3CBEC247" w14:textId="0E8C1134" w:rsidR="00F8237B" w:rsidRPr="00386C4D" w:rsidRDefault="00312FF9" w:rsidP="009F05ED">
      <w:pPr>
        <w:pStyle w:val="ListParagraph"/>
        <w:numPr>
          <w:ilvl w:val="1"/>
          <w:numId w:val="24"/>
        </w:numPr>
      </w:pPr>
      <w:r w:rsidRPr="00386C4D">
        <w:t xml:space="preserve">At </w:t>
      </w:r>
      <w:r w:rsidR="006945EF">
        <w:t>[</w:t>
      </w:r>
      <w:r w:rsidRPr="00386C4D">
        <w:rPr>
          <w:highlight w:val="yellow"/>
        </w:rPr>
        <w:t>COMPANY</w:t>
      </w:r>
      <w:r w:rsidR="006945EF">
        <w:t>]</w:t>
      </w:r>
      <w:r w:rsidRPr="00386C4D">
        <w:t xml:space="preserve"> this will be covered during our routine Health and Safety training programme</w:t>
      </w:r>
    </w:p>
    <w:p w14:paraId="345B630D" w14:textId="185F8AD5" w:rsidR="00312FF9" w:rsidRPr="00386C4D" w:rsidRDefault="00312FF9" w:rsidP="004B4B01">
      <w:pPr>
        <w:rPr>
          <w:b/>
          <w:bCs/>
          <w:i/>
          <w:iCs/>
        </w:rPr>
      </w:pPr>
      <w:r w:rsidRPr="00386C4D">
        <w:rPr>
          <w:b/>
          <w:bCs/>
          <w:i/>
          <w:iCs/>
        </w:rPr>
        <w:t>All three types of training above should be refreshed every two years.</w:t>
      </w:r>
    </w:p>
    <w:p w14:paraId="0A769D22" w14:textId="4166C802" w:rsidR="00312FF9" w:rsidRPr="00386C4D" w:rsidRDefault="00312FF9" w:rsidP="00312FF9">
      <w:pPr>
        <w:pStyle w:val="Heading3"/>
      </w:pPr>
      <w:bookmarkStart w:id="25" w:name="_Toc173235273"/>
      <w:r w:rsidRPr="00386C4D">
        <w:t>Training Documentation</w:t>
      </w:r>
      <w:bookmarkEnd w:id="25"/>
    </w:p>
    <w:p w14:paraId="00681F59" w14:textId="3A525CC1" w:rsidR="00312FF9" w:rsidRPr="00386C4D" w:rsidRDefault="00312FF9" w:rsidP="004B4B01">
      <w:r w:rsidRPr="00386C4D">
        <w:t xml:space="preserve">All training undertaken shall include a test or verification of understanding which is evidenced, by person. </w:t>
      </w:r>
    </w:p>
    <w:p w14:paraId="67328655" w14:textId="2F53FABD" w:rsidR="00312FF9" w:rsidRPr="00386C4D" w:rsidRDefault="00312FF9" w:rsidP="004B4B01">
      <w:r w:rsidRPr="00386C4D">
        <w:t>All training records will be accompanied by a certificate which lists the person’s name, date undertaken, date refresher is due, name and signature of instructor.</w:t>
      </w:r>
    </w:p>
    <w:p w14:paraId="4232BC49" w14:textId="7B93FFC3" w:rsidR="00312FF9" w:rsidRPr="00386C4D" w:rsidRDefault="00312FF9" w:rsidP="004B4B01">
      <w:r w:rsidRPr="00386C4D">
        <w:t>All training certificates will be retained for the period or employment or five years’ plus current, whichever is longer.</w:t>
      </w:r>
    </w:p>
    <w:p w14:paraId="46CD80B6" w14:textId="2482B3CB" w:rsidR="00312FF9" w:rsidRPr="00386C4D" w:rsidRDefault="00312FF9" w:rsidP="004B4B01">
      <w:r w:rsidRPr="00386C4D">
        <w:t>All training records and certificates will be made available to the employee, competent authority and/or Dangerous Goods Safety Adviser, upon request.</w:t>
      </w:r>
    </w:p>
    <w:p w14:paraId="12E91B3A" w14:textId="03CF0906" w:rsidR="00312FF9" w:rsidRPr="00386C4D" w:rsidRDefault="00312FF9" w:rsidP="004B4B01">
      <w:r w:rsidRPr="00386C4D">
        <w:t xml:space="preserve">Any new employees who have undertaken previous Dangerous Goods training will be required to provide training </w:t>
      </w:r>
      <w:r w:rsidR="00B31F22" w:rsidRPr="00386C4D">
        <w:t>records and</w:t>
      </w:r>
      <w:r w:rsidRPr="00386C4D">
        <w:t xml:space="preserve"> have these verified</w:t>
      </w:r>
      <w:r w:rsidR="00593D5B">
        <w:t>;</w:t>
      </w:r>
      <w:r w:rsidRPr="00386C4D">
        <w:t xml:space="preserve"> otherwise they will be considered untrained until training has been provided. </w:t>
      </w:r>
    </w:p>
    <w:p w14:paraId="47667720" w14:textId="09F9FD7E" w:rsidR="00312FF9" w:rsidRPr="00386C4D" w:rsidRDefault="00312FF9" w:rsidP="00312FF9">
      <w:pPr>
        <w:pStyle w:val="Heading2"/>
        <w:rPr>
          <w:lang w:val="en-GB"/>
        </w:rPr>
      </w:pPr>
      <w:bookmarkStart w:id="26" w:name="_Toc173235274"/>
      <w:r w:rsidRPr="00386C4D">
        <w:rPr>
          <w:lang w:val="en-GB"/>
        </w:rPr>
        <w:t>Dangerous Goods Safety Adviser</w:t>
      </w:r>
      <w:r w:rsidR="00197F77" w:rsidRPr="00386C4D">
        <w:rPr>
          <w:lang w:val="en-GB"/>
        </w:rPr>
        <w:t xml:space="preserve"> (DGSA)</w:t>
      </w:r>
      <w:bookmarkEnd w:id="26"/>
    </w:p>
    <w:p w14:paraId="47B22F44" w14:textId="2A9525C3" w:rsidR="00312FF9" w:rsidRPr="00386C4D" w:rsidRDefault="00197F77" w:rsidP="00312FF9">
      <w:r w:rsidRPr="00386C4D">
        <w:t>If an organi</w:t>
      </w:r>
      <w:r w:rsidR="00B31F22">
        <w:t>s</w:t>
      </w:r>
      <w:r w:rsidRPr="00386C4D">
        <w:t xml:space="preserve">ation has the ability to consign, pack, load or unload any Dangerous Goods (including </w:t>
      </w:r>
      <w:r w:rsidR="005F7A35">
        <w:t>Li Batts</w:t>
      </w:r>
      <w:r w:rsidRPr="00386C4D">
        <w:t>)</w:t>
      </w:r>
      <w:r w:rsidR="005F7A35">
        <w:t>, it</w:t>
      </w:r>
      <w:r w:rsidRPr="00386C4D">
        <w:t xml:space="preserve"> must legally appoint one or more Dangerous Goods Safety Adviser (DGSA).</w:t>
      </w:r>
    </w:p>
    <w:p w14:paraId="05A1A8D4" w14:textId="36D66EDA" w:rsidR="00197F77" w:rsidRPr="00386C4D" w:rsidRDefault="00197F77" w:rsidP="00312FF9">
      <w:r w:rsidRPr="00386C4D">
        <w:t xml:space="preserve">In the UK, there is a “Small Load Exemption” where this requirement is removed, if 333kg or less of </w:t>
      </w:r>
      <w:r w:rsidR="005F7A35">
        <w:t>Li Batts</w:t>
      </w:r>
      <w:r w:rsidRPr="00386C4D">
        <w:t xml:space="preserve"> are consigned, packed, loaded or unloaded to/from a single vehicle or container. In this case, a DGSA is not legally required to be appointed, although it may still be beneficial to do so.</w:t>
      </w:r>
    </w:p>
    <w:p w14:paraId="2610AC6C" w14:textId="4463E31D" w:rsidR="00197F77" w:rsidRPr="00386C4D" w:rsidRDefault="00197F77" w:rsidP="00312FF9">
      <w:r w:rsidRPr="00386C4D">
        <w:t>The Dangerous Goods Safety Adviser(s) are required to hold a Vocational Training Certificate from an ADR Competent Authority (the Department for Transport (DfT) in the UK, issued by the Scottish Qualifications Authority (SQA)).</w:t>
      </w:r>
    </w:p>
    <w:p w14:paraId="4DAD83D2" w14:textId="27D468E3" w:rsidR="00197F77" w:rsidRPr="00386C4D" w:rsidRDefault="00197F77" w:rsidP="00312FF9">
      <w:r w:rsidRPr="00386C4D">
        <w:t>A DGSA can be an employee or head of the organi</w:t>
      </w:r>
      <w:r w:rsidR="00653B3E">
        <w:t>s</w:t>
      </w:r>
      <w:r w:rsidRPr="00386C4D">
        <w:t>ation</w:t>
      </w:r>
      <w:r w:rsidR="00653B3E">
        <w:t>,</w:t>
      </w:r>
      <w:r w:rsidRPr="00386C4D">
        <w:t xml:space="preserve"> or an external contractor, provided that they hold the correct qualification.</w:t>
      </w:r>
    </w:p>
    <w:p w14:paraId="7258395D" w14:textId="2065A5C7" w:rsidR="00197F77" w:rsidRPr="00386C4D" w:rsidRDefault="00197F77" w:rsidP="00312FF9">
      <w:r w:rsidRPr="00386C4D">
        <w:t>When appointing a DGSA, their certificate should be obtained and held on file for the period of engagement, plus five years’ following cessation of their engagement.</w:t>
      </w:r>
    </w:p>
    <w:p w14:paraId="61BD556C" w14:textId="5849F40A" w:rsidR="00197F77" w:rsidRPr="00386C4D" w:rsidRDefault="00197F77" w:rsidP="00312FF9">
      <w:r w:rsidRPr="00386C4D">
        <w:t>The DGSA(s), when appointed, shall have the following duties:</w:t>
      </w:r>
    </w:p>
    <w:p w14:paraId="6CC06134" w14:textId="2C032C07" w:rsidR="00197F77" w:rsidRPr="00386C4D" w:rsidRDefault="00197F77" w:rsidP="00197F77">
      <w:r w:rsidRPr="00386C4D">
        <w:t>Under the responsibility of the head of the organisation, to seek by all appropriate means, and by all appropriate action, within the limits of the relevant activities of that company, to facilitate the conduct of those activities in accordance with the requirements applicable and in the safest possible way.</w:t>
      </w:r>
    </w:p>
    <w:p w14:paraId="2B5DF789" w14:textId="057C0668" w:rsidR="00197F77" w:rsidRPr="00386C4D" w:rsidRDefault="00197F77" w:rsidP="00197F77">
      <w:r w:rsidRPr="00386C4D">
        <w:t>With regard to the company’s activities, the adviser has the following duties in particular:</w:t>
      </w:r>
    </w:p>
    <w:p w14:paraId="4EEE0F1F" w14:textId="177A2951" w:rsidR="00197F77" w:rsidRPr="00386C4D" w:rsidRDefault="00197F77" w:rsidP="00197F77">
      <w:pPr>
        <w:pStyle w:val="ListParagraph"/>
        <w:numPr>
          <w:ilvl w:val="0"/>
          <w:numId w:val="24"/>
        </w:numPr>
      </w:pPr>
      <w:r w:rsidRPr="00386C4D">
        <w:t>monitoring compliance with the requirements governing the carriage of dangerous goods;</w:t>
      </w:r>
    </w:p>
    <w:p w14:paraId="1DC6F5A0" w14:textId="25EF186F" w:rsidR="00197F77" w:rsidRPr="00386C4D" w:rsidRDefault="00197F77" w:rsidP="00197F77">
      <w:pPr>
        <w:pStyle w:val="ListParagraph"/>
        <w:numPr>
          <w:ilvl w:val="0"/>
          <w:numId w:val="24"/>
        </w:numPr>
      </w:pPr>
      <w:r w:rsidRPr="00386C4D">
        <w:t>advising the company on the carriage of dangerous goods;</w:t>
      </w:r>
    </w:p>
    <w:p w14:paraId="74C9BB09" w14:textId="2140FF35" w:rsidR="00197F77" w:rsidRPr="00386C4D" w:rsidRDefault="00197F77" w:rsidP="00197F77">
      <w:pPr>
        <w:pStyle w:val="ListParagraph"/>
        <w:numPr>
          <w:ilvl w:val="0"/>
          <w:numId w:val="24"/>
        </w:numPr>
      </w:pPr>
      <w:r w:rsidRPr="00386C4D">
        <w:t>preparing an annual report to the management of the company, on the company's activities in the carriage of dangerous goods.</w:t>
      </w:r>
    </w:p>
    <w:p w14:paraId="7A194625" w14:textId="1480BCA1" w:rsidR="00197F77" w:rsidRPr="00386C4D" w:rsidRDefault="00197F77" w:rsidP="00197F77">
      <w:r w:rsidRPr="00386C4D">
        <w:t>The adviser's duties also include monitoring the following practices and procedures relating to the relevant activities of the company:</w:t>
      </w:r>
    </w:p>
    <w:p w14:paraId="36A4FFA4" w14:textId="0DA852F1" w:rsidR="00197F77" w:rsidRPr="00386C4D" w:rsidRDefault="00197F77" w:rsidP="00197F77">
      <w:pPr>
        <w:pStyle w:val="ListParagraph"/>
        <w:numPr>
          <w:ilvl w:val="0"/>
          <w:numId w:val="24"/>
        </w:numPr>
      </w:pPr>
      <w:r w:rsidRPr="00386C4D">
        <w:t>the procedures for compliance with the requirements governing the identification of dangerous goods being transported;</w:t>
      </w:r>
    </w:p>
    <w:p w14:paraId="72EFF657" w14:textId="57AA0E0E" w:rsidR="00197F77" w:rsidRPr="00386C4D" w:rsidRDefault="00197F77" w:rsidP="00197F77">
      <w:pPr>
        <w:pStyle w:val="ListParagraph"/>
        <w:numPr>
          <w:ilvl w:val="0"/>
          <w:numId w:val="24"/>
        </w:numPr>
      </w:pPr>
      <w:r w:rsidRPr="00386C4D">
        <w:t>the company’s practice in taking account, when purchasing means of transport, of any special requirements in connection with the dangerous goods being transported;</w:t>
      </w:r>
    </w:p>
    <w:p w14:paraId="7ACA578C" w14:textId="061691AC" w:rsidR="00197F77" w:rsidRPr="00386C4D" w:rsidRDefault="00197F77" w:rsidP="00197F77">
      <w:pPr>
        <w:pStyle w:val="ListParagraph"/>
        <w:numPr>
          <w:ilvl w:val="0"/>
          <w:numId w:val="24"/>
        </w:numPr>
      </w:pPr>
      <w:r w:rsidRPr="00386C4D">
        <w:t>the procedures for checking the equipment used in connection with the carriage, packing, filling, loading or unloading of dangerous goods;</w:t>
      </w:r>
    </w:p>
    <w:p w14:paraId="3F8D7E16" w14:textId="7CA9E3A4" w:rsidR="00197F77" w:rsidRPr="00386C4D" w:rsidRDefault="00197F77" w:rsidP="00197F77">
      <w:pPr>
        <w:pStyle w:val="ListParagraph"/>
        <w:numPr>
          <w:ilvl w:val="0"/>
          <w:numId w:val="24"/>
        </w:numPr>
      </w:pPr>
      <w:r w:rsidRPr="00386C4D">
        <w:t>the proper training of the company’s employees, including on the changes to the regulations, and the maintenance of records of such training;</w:t>
      </w:r>
    </w:p>
    <w:p w14:paraId="322ADEF2" w14:textId="5C0FCB64" w:rsidR="00197F77" w:rsidRPr="00386C4D" w:rsidRDefault="00197F77" w:rsidP="00197F77">
      <w:pPr>
        <w:pStyle w:val="ListParagraph"/>
        <w:numPr>
          <w:ilvl w:val="0"/>
          <w:numId w:val="24"/>
        </w:numPr>
      </w:pPr>
      <w:r w:rsidRPr="00386C4D">
        <w:t>the implementation of proper emergency procedures in the event of any accident or incident that may affect safety during the carriage, packing, filling, loading or unloading of dangerous goods;</w:t>
      </w:r>
    </w:p>
    <w:p w14:paraId="31B7B24C" w14:textId="64444788" w:rsidR="00197F77" w:rsidRPr="00386C4D" w:rsidRDefault="00197F77" w:rsidP="00197F77">
      <w:pPr>
        <w:pStyle w:val="ListParagraph"/>
        <w:numPr>
          <w:ilvl w:val="0"/>
          <w:numId w:val="24"/>
        </w:numPr>
      </w:pPr>
      <w:r w:rsidRPr="00386C4D">
        <w:t>investigating and, where appropriate, preparing reports on serious accidents, incidents or serious infringements recorded during the carriage, packing, filling, loading or unloading of dangerous goods;</w:t>
      </w:r>
    </w:p>
    <w:p w14:paraId="6F3FD2EA" w14:textId="1E6C8F4B" w:rsidR="00197F77" w:rsidRPr="00386C4D" w:rsidRDefault="00197F77" w:rsidP="00197F77">
      <w:pPr>
        <w:pStyle w:val="ListParagraph"/>
        <w:numPr>
          <w:ilvl w:val="0"/>
          <w:numId w:val="24"/>
        </w:numPr>
      </w:pPr>
      <w:r w:rsidRPr="00386C4D">
        <w:t>the implementation of appropriate measures to avoid the recurrence of accidents, incidents or serious infringements;</w:t>
      </w:r>
    </w:p>
    <w:p w14:paraId="7E8B5BE2" w14:textId="2010F782" w:rsidR="00197F77" w:rsidRPr="00386C4D" w:rsidRDefault="00197F77" w:rsidP="00197F77">
      <w:pPr>
        <w:pStyle w:val="ListParagraph"/>
        <w:numPr>
          <w:ilvl w:val="0"/>
          <w:numId w:val="24"/>
        </w:numPr>
      </w:pPr>
      <w:r w:rsidRPr="00386C4D">
        <w:t>the account taken of the legal prescriptions and special requirements associated with the carriage of dangerous goods in the choice and use of sub-contractors or third parties;</w:t>
      </w:r>
    </w:p>
    <w:p w14:paraId="4350D720" w14:textId="68C302B7" w:rsidR="00197F77" w:rsidRPr="00386C4D" w:rsidRDefault="00197F77" w:rsidP="00197F77">
      <w:pPr>
        <w:pStyle w:val="ListParagraph"/>
        <w:numPr>
          <w:ilvl w:val="0"/>
          <w:numId w:val="24"/>
        </w:numPr>
      </w:pPr>
      <w:r w:rsidRPr="00386C4D">
        <w:t>verification that employees involved in the consigning, carriage, packing, filling, loading or unloading of dangerous goods have detailed operational procedures and instructions;</w:t>
      </w:r>
    </w:p>
    <w:p w14:paraId="0F59C15E" w14:textId="5E8F8BCC" w:rsidR="00197F77" w:rsidRPr="00386C4D" w:rsidRDefault="00197F77" w:rsidP="00197F77">
      <w:pPr>
        <w:pStyle w:val="ListParagraph"/>
        <w:numPr>
          <w:ilvl w:val="0"/>
          <w:numId w:val="24"/>
        </w:numPr>
      </w:pPr>
      <w:r w:rsidRPr="00386C4D">
        <w:t>the introduction of measures to increase awareness of the risks inherent in the carriage, packing, filling, loading and unloading of dangerous goods;</w:t>
      </w:r>
    </w:p>
    <w:p w14:paraId="015BE55B" w14:textId="635A36FD" w:rsidR="00197F77" w:rsidRPr="00386C4D" w:rsidRDefault="00197F77" w:rsidP="00197F77">
      <w:pPr>
        <w:pStyle w:val="ListParagraph"/>
        <w:numPr>
          <w:ilvl w:val="0"/>
          <w:numId w:val="24"/>
        </w:numPr>
      </w:pPr>
      <w:r w:rsidRPr="00386C4D">
        <w:t>the implementation of verification procedures to ensure the presence on board the means of transport of the documents and safety equipment which must accompany transport and the compliance of such documents and equipment with the regulations;</w:t>
      </w:r>
    </w:p>
    <w:p w14:paraId="3D7A7BFF" w14:textId="6B502224" w:rsidR="00197F77" w:rsidRPr="00386C4D" w:rsidRDefault="00197F77" w:rsidP="00197F77">
      <w:pPr>
        <w:pStyle w:val="ListParagraph"/>
        <w:numPr>
          <w:ilvl w:val="0"/>
          <w:numId w:val="24"/>
        </w:numPr>
      </w:pPr>
      <w:r w:rsidRPr="00386C4D">
        <w:t>the implementation of verification procedures to ensure compliance with the requirements governing packing, filling, loading and unloading;</w:t>
      </w:r>
    </w:p>
    <w:p w14:paraId="79FACFEA" w14:textId="39DEFD1A" w:rsidR="00197F77" w:rsidRPr="00386C4D" w:rsidRDefault="00197F77" w:rsidP="009F05ED">
      <w:pPr>
        <w:pStyle w:val="ListParagraph"/>
        <w:numPr>
          <w:ilvl w:val="0"/>
          <w:numId w:val="24"/>
        </w:numPr>
      </w:pPr>
      <w:r w:rsidRPr="00386C4D">
        <w:t>the existence of the security plan indicated in 1.10.3.2.</w:t>
      </w:r>
    </w:p>
    <w:p w14:paraId="0FA14C65" w14:textId="0D8B5DCD" w:rsidR="00312FF9" w:rsidRPr="00386C4D" w:rsidRDefault="00197F77" w:rsidP="004B4B01">
      <w:pPr>
        <w:rPr>
          <w:b/>
          <w:bCs/>
        </w:rPr>
      </w:pPr>
      <w:r w:rsidRPr="00386C4D">
        <w:rPr>
          <w:b/>
          <w:bCs/>
        </w:rPr>
        <w:t>The DGSA’s Annual Report must be held on file by The Company for a minimum of five years’ and must be made available to the Competent Authority upon request.</w:t>
      </w:r>
    </w:p>
    <w:p w14:paraId="5829FAB4" w14:textId="710DA64E" w:rsidR="00197F77" w:rsidRPr="00386C4D" w:rsidRDefault="00197F77" w:rsidP="00197F77">
      <w:pPr>
        <w:pStyle w:val="Heading3"/>
      </w:pPr>
      <w:bookmarkStart w:id="27" w:name="_Toc173235275"/>
      <w:r w:rsidRPr="00386C4D">
        <w:t>Our Appointed DGSA is:</w:t>
      </w:r>
      <w:bookmarkEnd w:id="27"/>
    </w:p>
    <w:p w14:paraId="4EB8434B" w14:textId="21837020" w:rsidR="00197F77" w:rsidRPr="00386C4D" w:rsidRDefault="00197F77" w:rsidP="004B4B01">
      <w:pPr>
        <w:rPr>
          <w:b/>
          <w:bCs/>
          <w:highlight w:val="yellow"/>
        </w:rPr>
      </w:pPr>
      <w:r w:rsidRPr="00386C4D">
        <w:rPr>
          <w:b/>
          <w:bCs/>
          <w:highlight w:val="yellow"/>
        </w:rPr>
        <w:t>NAME:_____________________________________</w:t>
      </w:r>
    </w:p>
    <w:p w14:paraId="760E68C0" w14:textId="1D1F6E46" w:rsidR="00197F77" w:rsidRPr="00386C4D" w:rsidRDefault="00197F77" w:rsidP="004B4B01">
      <w:pPr>
        <w:rPr>
          <w:b/>
          <w:bCs/>
        </w:rPr>
      </w:pPr>
      <w:r w:rsidRPr="00386C4D">
        <w:rPr>
          <w:b/>
          <w:bCs/>
          <w:highlight w:val="yellow"/>
        </w:rPr>
        <w:t>COMPANY: _________________________________</w:t>
      </w:r>
    </w:p>
    <w:p w14:paraId="0B84D715" w14:textId="342B5B41" w:rsidR="00197F77" w:rsidRPr="00386C4D" w:rsidRDefault="00197F77" w:rsidP="004B4B01">
      <w:pPr>
        <w:rPr>
          <w:b/>
          <w:bCs/>
          <w:highlight w:val="yellow"/>
        </w:rPr>
      </w:pPr>
      <w:r w:rsidRPr="00386C4D">
        <w:rPr>
          <w:b/>
          <w:bCs/>
          <w:highlight w:val="yellow"/>
        </w:rPr>
        <w:t>Email: ____________________________________</w:t>
      </w:r>
    </w:p>
    <w:p w14:paraId="294169F6" w14:textId="6604158C" w:rsidR="00197F77" w:rsidRPr="00386C4D" w:rsidRDefault="00197F77" w:rsidP="004B4B01">
      <w:pPr>
        <w:rPr>
          <w:b/>
          <w:bCs/>
          <w:highlight w:val="yellow"/>
        </w:rPr>
      </w:pPr>
      <w:r w:rsidRPr="00386C4D">
        <w:rPr>
          <w:b/>
          <w:bCs/>
          <w:highlight w:val="yellow"/>
        </w:rPr>
        <w:t>Telephone: ________________________________</w:t>
      </w:r>
    </w:p>
    <w:p w14:paraId="46258C97" w14:textId="52CAD20C" w:rsidR="00197F77" w:rsidRPr="00386C4D" w:rsidRDefault="00197F77" w:rsidP="004B4B01">
      <w:pPr>
        <w:rPr>
          <w:b/>
          <w:bCs/>
        </w:rPr>
      </w:pPr>
      <w:r w:rsidRPr="00386C4D">
        <w:rPr>
          <w:b/>
          <w:bCs/>
          <w:highlight w:val="yellow"/>
        </w:rPr>
        <w:t>DGSA Certificate Number: ____________________</w:t>
      </w:r>
    </w:p>
    <w:p w14:paraId="6ADFD29A" w14:textId="5E2879EE" w:rsidR="00B516CA" w:rsidRPr="00386C4D" w:rsidRDefault="00B516CA" w:rsidP="004B4B01">
      <w:pPr>
        <w:rPr>
          <w:rFonts w:asciiTheme="majorHAnsi" w:hAnsiTheme="majorHAnsi" w:cstheme="majorBidi"/>
          <w:b/>
          <w:color w:val="2E74B5" w:themeColor="accent1" w:themeShade="BF"/>
          <w:kern w:val="2"/>
          <w:sz w:val="26"/>
          <w14:ligatures w14:val="standardContextual"/>
        </w:rPr>
      </w:pPr>
      <w:r w:rsidRPr="00386C4D">
        <w:rPr>
          <w:rFonts w:asciiTheme="majorHAnsi" w:hAnsiTheme="majorHAnsi" w:cstheme="majorBidi"/>
          <w:color w:val="2E74B5" w:themeColor="accent1" w:themeShade="BF"/>
          <w:kern w:val="2"/>
          <w:sz w:val="26"/>
          <w14:ligatures w14:val="standardContextual"/>
        </w:rPr>
        <w:t>Damaged Goods</w:t>
      </w:r>
    </w:p>
    <w:p w14:paraId="0C3C3F30" w14:textId="6FD74BF5" w:rsidR="004B4B01" w:rsidRPr="00EC2849" w:rsidRDefault="00EC2849" w:rsidP="00B516CA">
      <w:pPr>
        <w:rPr>
          <w:color w:val="auto"/>
        </w:rPr>
      </w:pPr>
      <w:r w:rsidRPr="00EC2849">
        <w:rPr>
          <w:color w:val="auto"/>
        </w:rPr>
        <w:t xml:space="preserve">If Damaged Goods are received in a delivery from a supplier, these should be immediately isolated and stored in a safe location (i.e. outside). </w:t>
      </w:r>
    </w:p>
    <w:p w14:paraId="1A866CE9" w14:textId="793D9DA1" w:rsidR="008C6276" w:rsidRPr="00EC2849" w:rsidRDefault="00EC2849" w:rsidP="00B516CA">
      <w:pPr>
        <w:rPr>
          <w:color w:val="auto"/>
        </w:rPr>
      </w:pPr>
      <w:r w:rsidRPr="00EC2849">
        <w:rPr>
          <w:color w:val="auto"/>
        </w:rPr>
        <w:t>A Battery Safety Assessment should be conducted by an engineer (see Appendix A and Appendix B). No damaged batteries shall be returned to a supplier, unless they are consigned in accordance with the Battery Disposals procedure (see below) for the supplier to dispose of.</w:t>
      </w:r>
    </w:p>
    <w:p w14:paraId="6ADFD29C" w14:textId="77777777" w:rsidR="00C84803" w:rsidRPr="00386C4D" w:rsidRDefault="00C84803" w:rsidP="004B4B01">
      <w:pPr>
        <w:pStyle w:val="Heading2"/>
        <w:rPr>
          <w:b/>
          <w:lang w:val="en-GB"/>
        </w:rPr>
      </w:pPr>
      <w:bookmarkStart w:id="28" w:name="_Toc173235276"/>
      <w:r w:rsidRPr="00386C4D">
        <w:rPr>
          <w:lang w:val="en-GB"/>
        </w:rPr>
        <w:t>References – UK Regulations</w:t>
      </w:r>
      <w:bookmarkEnd w:id="28"/>
    </w:p>
    <w:p w14:paraId="6D74A2D6" w14:textId="3E9F3B2F" w:rsidR="00D514BC" w:rsidRPr="00386C4D" w:rsidRDefault="00D514BC" w:rsidP="00D514BC">
      <w:r w:rsidRPr="00386C4D">
        <w:rPr>
          <w:bCs/>
        </w:rPr>
        <w:t>Restriction of the Use of Certain Hazardous Substances in Electrical and Electronic Equipment Regulations 2012 (as amended): Great Britain  -</w:t>
      </w:r>
      <w:r w:rsidRPr="00386C4D">
        <w:rPr>
          <w:b/>
        </w:rPr>
        <w:t xml:space="preserve"> </w:t>
      </w:r>
      <w:hyperlink r:id="rId27" w:history="1">
        <w:r w:rsidRPr="00386C4D">
          <w:rPr>
            <w:rStyle w:val="Hyperlink"/>
          </w:rPr>
          <w:t>https://www.gov.uk/government/publications/restriction-of-hazardous-substances-rohs-regulations/restriction-of-the-use-of-certain-hazardous-substances-in-electrical-and-electronic-equipment-regulations-2012-as-amended-great-britain</w:t>
        </w:r>
      </w:hyperlink>
    </w:p>
    <w:p w14:paraId="3C853FC3" w14:textId="62904476" w:rsidR="00197F77" w:rsidRPr="00472331" w:rsidRDefault="00C95E0A" w:rsidP="00D514BC">
      <w:pPr>
        <w:rPr>
          <w:color w:val="0000FF"/>
        </w:rPr>
      </w:pPr>
      <w:r w:rsidRPr="00386C4D">
        <w:t xml:space="preserve">Regulations affecting batteries placed on the UK market guidance document - </w:t>
      </w:r>
      <w:hyperlink r:id="rId28" w:history="1">
        <w:r w:rsidRPr="00386C4D">
          <w:rPr>
            <w:rStyle w:val="Hyperlink"/>
          </w:rPr>
          <w:t>https://www.gov.uk/guidance/batteries</w:t>
        </w:r>
      </w:hyperlink>
    </w:p>
    <w:p w14:paraId="6ADFD29E" w14:textId="08AEF8CD" w:rsidR="00C84803" w:rsidRPr="00386C4D" w:rsidRDefault="00C84803" w:rsidP="004B4B01">
      <w:pPr>
        <w:pStyle w:val="Heading2"/>
        <w:rPr>
          <w:lang w:val="en-GB"/>
        </w:rPr>
      </w:pPr>
      <w:bookmarkStart w:id="29" w:name="_Toc173235277"/>
      <w:r w:rsidRPr="00386C4D">
        <w:rPr>
          <w:lang w:val="en-GB"/>
        </w:rPr>
        <w:t>References – Other Regulations</w:t>
      </w:r>
      <w:bookmarkEnd w:id="29"/>
    </w:p>
    <w:p w14:paraId="3FE02767" w14:textId="77777777" w:rsidR="00197F77" w:rsidRPr="00386C4D" w:rsidRDefault="00197F77" w:rsidP="00197F77">
      <w:pPr>
        <w:rPr>
          <w:color w:val="0000FF"/>
        </w:rPr>
      </w:pPr>
      <w:r w:rsidRPr="00386C4D">
        <w:t xml:space="preserve">EU Battery and Waste Battery Regulations 2023 - </w:t>
      </w:r>
      <w:hyperlink r:id="rId29" w:history="1">
        <w:r w:rsidRPr="00386C4D">
          <w:rPr>
            <w:rStyle w:val="Hyperlink"/>
          </w:rPr>
          <w:t>https://eur-lex.europa.eu/legal-content/EN/TXT/PDF/?uri=CELEX:32023R1542</w:t>
        </w:r>
      </w:hyperlink>
    </w:p>
    <w:p w14:paraId="7E729B78" w14:textId="17357D32" w:rsidR="00197F77" w:rsidRPr="00386C4D" w:rsidRDefault="00197F77" w:rsidP="00B516CA">
      <w:r w:rsidRPr="00386C4D">
        <w:t xml:space="preserve">UK Civil Aviation Authority Dangerous Goods Training Requirements: </w:t>
      </w:r>
      <w:hyperlink r:id="rId30" w:history="1">
        <w:r w:rsidRPr="00386C4D">
          <w:rPr>
            <w:rStyle w:val="Hyperlink"/>
          </w:rPr>
          <w:t>https://www.caa.co.uk/commercial-industry/airlines/dangerous-goods/dangerous-goods-training-requirements/</w:t>
        </w:r>
      </w:hyperlink>
    </w:p>
    <w:p w14:paraId="6ADFD2A4" w14:textId="3BE965FD" w:rsidR="00C84803" w:rsidRPr="00386C4D" w:rsidRDefault="00197F77" w:rsidP="00B516CA">
      <w:r w:rsidRPr="00386C4D">
        <w:t xml:space="preserve">United Nations Manual of Tests and Criteria: </w:t>
      </w:r>
      <w:hyperlink r:id="rId31" w:history="1">
        <w:r w:rsidRPr="00386C4D">
          <w:rPr>
            <w:rStyle w:val="Hyperlink"/>
          </w:rPr>
          <w:t>https://unece.org/transport/standards/transport/dangerous-goods/un-manual-tests-and-criteria-rev8-2023</w:t>
        </w:r>
      </w:hyperlink>
    </w:p>
    <w:p w14:paraId="6ADFD2A5" w14:textId="77777777" w:rsidR="00C84803" w:rsidRPr="00386C4D" w:rsidRDefault="00C84803" w:rsidP="004B4B01">
      <w:pPr>
        <w:pStyle w:val="Heading2"/>
        <w:rPr>
          <w:lang w:val="en-GB"/>
        </w:rPr>
      </w:pPr>
      <w:bookmarkStart w:id="30" w:name="_Toc173235278"/>
      <w:r w:rsidRPr="00386C4D">
        <w:rPr>
          <w:lang w:val="en-GB"/>
        </w:rPr>
        <w:t>References – Transport via Road/Rail</w:t>
      </w:r>
      <w:bookmarkEnd w:id="30"/>
    </w:p>
    <w:p w14:paraId="6ADFD2A6" w14:textId="77777777" w:rsidR="00C84803" w:rsidRPr="00386C4D" w:rsidRDefault="00C84803" w:rsidP="00B516CA">
      <w:r w:rsidRPr="00386C4D">
        <w:t>ADR (European Agreement Concerning the International Carriage of Dangerous Goods by Road)</w:t>
      </w:r>
    </w:p>
    <w:p w14:paraId="6ADFD2A7" w14:textId="77777777" w:rsidR="00C84803" w:rsidRPr="00386C4D" w:rsidRDefault="00C84803" w:rsidP="00B516CA">
      <w:r w:rsidRPr="00386C4D">
        <w:t>RID (</w:t>
      </w:r>
      <w:r w:rsidR="00C207CE" w:rsidRPr="00386C4D">
        <w:t xml:space="preserve">Regulations Concerning the </w:t>
      </w:r>
      <w:r w:rsidRPr="00386C4D">
        <w:t>International Carriage of Dangerous Goods by Rail)</w:t>
      </w:r>
    </w:p>
    <w:p w14:paraId="6ADFD2A8" w14:textId="11C23938" w:rsidR="00C84803" w:rsidRPr="00386C4D" w:rsidRDefault="00C84803" w:rsidP="004B4B01">
      <w:pPr>
        <w:pStyle w:val="Heading2"/>
        <w:rPr>
          <w:b/>
          <w:lang w:val="en-GB"/>
        </w:rPr>
      </w:pPr>
      <w:bookmarkStart w:id="31" w:name="_Toc173235279"/>
      <w:r w:rsidRPr="00386C4D">
        <w:rPr>
          <w:lang w:val="en-GB"/>
        </w:rPr>
        <w:t>References – Transport via Sea Freight</w:t>
      </w:r>
      <w:r w:rsidR="004B4B01" w:rsidRPr="00386C4D">
        <w:rPr>
          <w:lang w:val="en-GB"/>
        </w:rPr>
        <w:t>/Inland Waterway</w:t>
      </w:r>
      <w:bookmarkEnd w:id="31"/>
    </w:p>
    <w:p w14:paraId="6ADFD2A9" w14:textId="77777777" w:rsidR="00C207CE" w:rsidRPr="00386C4D" w:rsidRDefault="00C207CE" w:rsidP="00B516CA">
      <w:r w:rsidRPr="00386C4D">
        <w:t>IMO (International Maritime Organization)</w:t>
      </w:r>
    </w:p>
    <w:p w14:paraId="6ADFD2AA" w14:textId="77777777" w:rsidR="00C207CE" w:rsidRPr="00386C4D" w:rsidRDefault="00C207CE" w:rsidP="004B4B01">
      <w:pPr>
        <w:pStyle w:val="Heading2"/>
        <w:rPr>
          <w:b/>
          <w:lang w:val="en-GB"/>
        </w:rPr>
      </w:pPr>
      <w:bookmarkStart w:id="32" w:name="_Toc173235280"/>
      <w:r w:rsidRPr="00386C4D">
        <w:rPr>
          <w:lang w:val="en-GB"/>
        </w:rPr>
        <w:t>References – Transport by Air Freight</w:t>
      </w:r>
      <w:bookmarkEnd w:id="32"/>
    </w:p>
    <w:p w14:paraId="502BEF79" w14:textId="7648FC5A" w:rsidR="00197F77" w:rsidRPr="00396278" w:rsidRDefault="00197F77" w:rsidP="00B516CA">
      <w:pPr>
        <w:rPr>
          <w:lang w:val="it-IT"/>
        </w:rPr>
      </w:pPr>
      <w:r w:rsidRPr="00396278">
        <w:rPr>
          <w:lang w:val="it-IT"/>
        </w:rPr>
        <w:t xml:space="preserve">IATA </w:t>
      </w:r>
      <w:r w:rsidR="00CF085E">
        <w:rPr>
          <w:lang w:val="it-IT"/>
        </w:rPr>
        <w:t xml:space="preserve">Li </w:t>
      </w:r>
      <w:proofErr w:type="spellStart"/>
      <w:r w:rsidR="00CF085E">
        <w:rPr>
          <w:lang w:val="it-IT"/>
        </w:rPr>
        <w:t>Batt</w:t>
      </w:r>
      <w:proofErr w:type="spellEnd"/>
      <w:r w:rsidRPr="00396278">
        <w:rPr>
          <w:lang w:val="it-IT"/>
        </w:rPr>
        <w:t xml:space="preserve"> </w:t>
      </w:r>
      <w:proofErr w:type="spellStart"/>
      <w:r w:rsidRPr="00396278">
        <w:rPr>
          <w:lang w:val="it-IT"/>
        </w:rPr>
        <w:t>Guidance</w:t>
      </w:r>
      <w:proofErr w:type="spellEnd"/>
      <w:r w:rsidRPr="00396278">
        <w:rPr>
          <w:lang w:val="it-IT"/>
        </w:rPr>
        <w:t xml:space="preserve"> </w:t>
      </w:r>
      <w:proofErr w:type="spellStart"/>
      <w:r w:rsidRPr="00396278">
        <w:rPr>
          <w:lang w:val="it-IT"/>
        </w:rPr>
        <w:t>Document</w:t>
      </w:r>
      <w:proofErr w:type="spellEnd"/>
      <w:r w:rsidR="00717302">
        <w:rPr>
          <w:lang w:val="it-IT"/>
        </w:rPr>
        <w:t xml:space="preserve">:  </w:t>
      </w:r>
      <w:hyperlink r:id="rId32" w:history="1">
        <w:r w:rsidR="00717302" w:rsidRPr="009E5B17">
          <w:rPr>
            <w:rStyle w:val="Hyperlink"/>
            <w:lang w:val="it-IT"/>
          </w:rPr>
          <w:t>https://www.iata.org/contentassets/05e6d8742b0047259bf3a700bc9d42b9/lithium-battery-guidance-document.pdf</w:t>
        </w:r>
      </w:hyperlink>
    </w:p>
    <w:p w14:paraId="6ADFD2AC" w14:textId="1ECC8E9D" w:rsidR="00C207CE" w:rsidRPr="00386C4D" w:rsidRDefault="00C207CE" w:rsidP="00B516CA">
      <w:r w:rsidRPr="00386C4D">
        <w:t>IATA DGR (IATA Dangerous Goods Regulations)</w:t>
      </w:r>
      <w:r w:rsidR="00717302">
        <w:t xml:space="preserve">:  </w:t>
      </w:r>
      <w:hyperlink r:id="rId33" w:history="1">
        <w:r w:rsidR="00A17FA6" w:rsidRPr="009E5B17">
          <w:rPr>
            <w:rStyle w:val="Hyperlink"/>
          </w:rPr>
          <w:t>https://www.iata.org/en/publications/dgr/</w:t>
        </w:r>
      </w:hyperlink>
      <w:r w:rsidR="00A17FA6">
        <w:t xml:space="preserve"> </w:t>
      </w:r>
    </w:p>
    <w:p w14:paraId="6ADFD2AD" w14:textId="77777777" w:rsidR="00CF3225" w:rsidRPr="00386C4D" w:rsidRDefault="00C207CE" w:rsidP="004B4B01">
      <w:pPr>
        <w:pStyle w:val="Heading2"/>
        <w:rPr>
          <w:b/>
          <w:lang w:val="en-GB"/>
        </w:rPr>
      </w:pPr>
      <w:bookmarkStart w:id="33" w:name="_Toc173235281"/>
      <w:r w:rsidRPr="00386C4D">
        <w:rPr>
          <w:lang w:val="en-GB"/>
        </w:rPr>
        <w:t xml:space="preserve">Specialist </w:t>
      </w:r>
      <w:r w:rsidR="00CF3225" w:rsidRPr="00386C4D">
        <w:rPr>
          <w:lang w:val="en-GB"/>
        </w:rPr>
        <w:t>Packaging</w:t>
      </w:r>
      <w:bookmarkEnd w:id="33"/>
    </w:p>
    <w:p w14:paraId="2FDB472A" w14:textId="5B2178CF" w:rsidR="003F6B5F" w:rsidRDefault="00D77553" w:rsidP="001E2B2E">
      <w:r>
        <w:t>Examples</w:t>
      </w:r>
      <w:r w:rsidR="003F6B5F">
        <w:t xml:space="preserve"> include:</w:t>
      </w:r>
    </w:p>
    <w:p w14:paraId="6ADFD2AE" w14:textId="3A7183D5" w:rsidR="00437A8D" w:rsidRDefault="00131653" w:rsidP="001E2B2E">
      <w:pPr>
        <w:rPr>
          <w:rStyle w:val="Hyperlink"/>
        </w:rPr>
      </w:pPr>
      <w:hyperlink r:id="rId34" w:history="1">
        <w:r w:rsidR="00CF3225" w:rsidRPr="00386C4D">
          <w:rPr>
            <w:rStyle w:val="Hyperlink"/>
          </w:rPr>
          <w:t xml:space="preserve">Lithium Battery-specific </w:t>
        </w:r>
        <w:proofErr w:type="spellStart"/>
        <w:r w:rsidR="00CF3225" w:rsidRPr="00386C4D">
          <w:rPr>
            <w:rStyle w:val="Hyperlink"/>
          </w:rPr>
          <w:t>Zarges</w:t>
        </w:r>
        <w:proofErr w:type="spellEnd"/>
        <w:r w:rsidR="00CF3225" w:rsidRPr="00386C4D">
          <w:rPr>
            <w:rStyle w:val="Hyperlink"/>
          </w:rPr>
          <w:t xml:space="preserve"> cases</w:t>
        </w:r>
      </w:hyperlink>
    </w:p>
    <w:p w14:paraId="36A31191" w14:textId="610F4C11" w:rsidR="003F6B5F" w:rsidRPr="00386C4D" w:rsidRDefault="00131653" w:rsidP="001E2B2E">
      <w:hyperlink r:id="rId35" w:history="1">
        <w:proofErr w:type="spellStart"/>
        <w:r w:rsidR="005D392E" w:rsidRPr="00EA5726">
          <w:rPr>
            <w:rStyle w:val="Hyperlink"/>
          </w:rPr>
          <w:t>Recycl</w:t>
        </w:r>
        <w:r w:rsidR="00EA5726" w:rsidRPr="00EA5726">
          <w:rPr>
            <w:rStyle w:val="Hyperlink"/>
          </w:rPr>
          <w:t>u</w:t>
        </w:r>
        <w:r w:rsidR="005D392E" w:rsidRPr="00EA5726">
          <w:rPr>
            <w:rStyle w:val="Hyperlink"/>
          </w:rPr>
          <w:t>s</w:t>
        </w:r>
        <w:proofErr w:type="spellEnd"/>
        <w:r w:rsidR="005D392E" w:rsidRPr="00EA5726">
          <w:rPr>
            <w:rStyle w:val="Hyperlink"/>
          </w:rPr>
          <w:t xml:space="preserve"> </w:t>
        </w:r>
        <w:proofErr w:type="spellStart"/>
        <w:r w:rsidR="005D392E" w:rsidRPr="00EA5726">
          <w:rPr>
            <w:rStyle w:val="Hyperlink"/>
          </w:rPr>
          <w:t>LiBox</w:t>
        </w:r>
        <w:proofErr w:type="spellEnd"/>
        <w:r w:rsidR="00EA5726" w:rsidRPr="00EA5726">
          <w:rPr>
            <w:rStyle w:val="Hyperlink"/>
          </w:rPr>
          <w:t xml:space="preserve"> (ADR P911)</w:t>
        </w:r>
      </w:hyperlink>
    </w:p>
    <w:bookmarkEnd w:id="9"/>
    <w:p w14:paraId="6ADFD2AF" w14:textId="77777777" w:rsidR="00CF3225" w:rsidRPr="00386C4D" w:rsidRDefault="00CF3225">
      <w:pPr>
        <w:spacing w:after="160" w:line="259" w:lineRule="auto"/>
      </w:pPr>
      <w:r w:rsidRPr="00386C4D">
        <w:br w:type="page"/>
      </w:r>
    </w:p>
    <w:p w14:paraId="6ADFD2B0" w14:textId="2A96DC42" w:rsidR="00CF3225" w:rsidRPr="00386C4D" w:rsidRDefault="008D4DE8" w:rsidP="004B4B01">
      <w:pPr>
        <w:pStyle w:val="Heading1"/>
        <w:numPr>
          <w:ilvl w:val="0"/>
          <w:numId w:val="21"/>
        </w:numPr>
        <w:rPr>
          <w:lang w:val="en-GB"/>
        </w:rPr>
      </w:pPr>
      <w:bookmarkStart w:id="34" w:name="_Toc173235282"/>
      <w:r w:rsidRPr="00386C4D">
        <w:rPr>
          <w:lang w:val="en-GB"/>
        </w:rPr>
        <w:t>SALES &amp; AFTER-CARE C</w:t>
      </w:r>
      <w:r w:rsidR="00B7568F" w:rsidRPr="00386C4D">
        <w:rPr>
          <w:lang w:val="en-GB"/>
        </w:rPr>
        <w:t>HECKLIST</w:t>
      </w:r>
      <w:bookmarkStart w:id="35" w:name="_Hlk143712480"/>
      <w:r w:rsidR="00DD1838" w:rsidRPr="00386C4D">
        <w:rPr>
          <w:lang w:val="en-GB"/>
        </w:rPr>
        <w:t xml:space="preserve">:  </w:t>
      </w:r>
      <w:r w:rsidR="00F64818" w:rsidRPr="00386C4D">
        <w:rPr>
          <w:lang w:val="en-GB"/>
        </w:rPr>
        <w:t>Distributor/Retailer → Consumer</w:t>
      </w:r>
      <w:bookmarkEnd w:id="34"/>
      <w:bookmarkEnd w:id="35"/>
    </w:p>
    <w:p w14:paraId="1776AC9E" w14:textId="20191896" w:rsidR="00D85415" w:rsidRPr="00386C4D" w:rsidRDefault="00D85415" w:rsidP="00D85415">
      <w:r w:rsidRPr="00386C4D">
        <w:t>To ensure the safe handling, storage, and disposal of assistive technology products that contain Li Batts</w:t>
      </w:r>
      <w:r w:rsidR="007A0F73" w:rsidRPr="00386C4D">
        <w:t>, [</w:t>
      </w:r>
      <w:r w:rsidR="007A0F73" w:rsidRPr="00386C4D">
        <w:rPr>
          <w:highlight w:val="yellow"/>
        </w:rPr>
        <w:t>COMPANY</w:t>
      </w:r>
      <w:r w:rsidR="007A0F73" w:rsidRPr="00386C4D">
        <w:t xml:space="preserve">] </w:t>
      </w:r>
      <w:r w:rsidR="00544E07" w:rsidRPr="00386C4D">
        <w:t>cover</w:t>
      </w:r>
      <w:r w:rsidR="007A0F73" w:rsidRPr="00386C4D">
        <w:t>s</w:t>
      </w:r>
      <w:r w:rsidR="00544E07" w:rsidRPr="00386C4D">
        <w:t xml:space="preserve"> </w:t>
      </w:r>
      <w:r w:rsidRPr="00386C4D">
        <w:t xml:space="preserve">the following issues </w:t>
      </w:r>
      <w:r w:rsidR="007B3E0C" w:rsidRPr="00386C4D">
        <w:t xml:space="preserve">with Consumers </w:t>
      </w:r>
      <w:r w:rsidRPr="00386C4D">
        <w:t>during sales, orientation, and aftercare.</w:t>
      </w:r>
      <w:r w:rsidR="0089532C" w:rsidRPr="00386C4D">
        <w:t xml:space="preserve"> [</w:t>
      </w:r>
      <w:r w:rsidR="0089532C" w:rsidRPr="00386C4D">
        <w:rPr>
          <w:b/>
          <w:bCs/>
          <w:u w:val="single"/>
        </w:rPr>
        <w:t>NB</w:t>
      </w:r>
      <w:r w:rsidR="006A7664" w:rsidRPr="00386C4D">
        <w:rPr>
          <w:b/>
          <w:bCs/>
        </w:rPr>
        <w:t>:</w:t>
      </w:r>
      <w:r w:rsidR="006A7664" w:rsidRPr="00386C4D">
        <w:t xml:space="preserve"> F</w:t>
      </w:r>
      <w:r w:rsidR="0089532C" w:rsidRPr="00386C4D">
        <w:t>or more information, see</w:t>
      </w:r>
      <w:r w:rsidR="002818E4" w:rsidRPr="00386C4D">
        <w:t xml:space="preserve"> companion document</w:t>
      </w:r>
      <w:r w:rsidR="00B1671C">
        <w:t xml:space="preserve"> </w:t>
      </w:r>
      <w:r w:rsidR="00740917">
        <w:t>‘</w:t>
      </w:r>
      <w:hyperlink r:id="rId36" w:history="1">
        <w:r w:rsidR="00B1671C" w:rsidRPr="00740917">
          <w:rPr>
            <w:rStyle w:val="Hyperlink"/>
          </w:rPr>
          <w:t>BHTA Lithium Battery Safety Guidance for Retailers and Consumers</w:t>
        </w:r>
      </w:hyperlink>
      <w:r w:rsidR="00740917">
        <w:rPr>
          <w:i/>
          <w:iCs/>
        </w:rPr>
        <w:t>’</w:t>
      </w:r>
      <w:r w:rsidR="00C562F0" w:rsidRPr="00386C4D">
        <w:t>; copies available upon request.]</w:t>
      </w:r>
    </w:p>
    <w:p w14:paraId="3EC8D9CD" w14:textId="77777777" w:rsidR="00D85415" w:rsidRPr="00386C4D" w:rsidRDefault="00D85415" w:rsidP="004B4B01">
      <w:pPr>
        <w:pStyle w:val="Heading2"/>
        <w:rPr>
          <w:b/>
          <w:lang w:val="en-GB"/>
        </w:rPr>
      </w:pPr>
      <w:bookmarkStart w:id="36" w:name="_Toc143213610"/>
      <w:bookmarkStart w:id="37" w:name="_Toc173235283"/>
      <w:r w:rsidRPr="00386C4D">
        <w:rPr>
          <w:lang w:val="en-GB"/>
        </w:rPr>
        <w:t>Battery Charging Instructions</w:t>
      </w:r>
      <w:bookmarkEnd w:id="36"/>
      <w:bookmarkEnd w:id="37"/>
    </w:p>
    <w:p w14:paraId="3A58745A" w14:textId="56F2DBD6" w:rsidR="00D85415" w:rsidRPr="00386C4D" w:rsidRDefault="00C85704" w:rsidP="00D85415">
      <w:r w:rsidRPr="00386C4D">
        <w:t>E</w:t>
      </w:r>
      <w:r w:rsidR="00740917">
        <w:t>.g.</w:t>
      </w:r>
      <w:r w:rsidR="0058417D" w:rsidRPr="00386C4D">
        <w:t xml:space="preserve">: </w:t>
      </w:r>
      <w:r w:rsidR="00D85415" w:rsidRPr="00386C4D">
        <w:t xml:space="preserve">Explain the proper charging procedure for the </w:t>
      </w:r>
      <w:r w:rsidR="00EF4143">
        <w:t>Li Batt</w:t>
      </w:r>
      <w:r w:rsidR="00D85415" w:rsidRPr="00386C4D">
        <w:t>. Advise the customer to use the provided charger and avoid using aftermarket or incompatible chargers. Emphasise the importance of not overcharging the battery to prevent damage.</w:t>
      </w:r>
    </w:p>
    <w:p w14:paraId="6E74633B" w14:textId="77777777" w:rsidR="00D85415" w:rsidRPr="00386C4D" w:rsidRDefault="00D85415" w:rsidP="004B4B01">
      <w:pPr>
        <w:pStyle w:val="Heading2"/>
        <w:rPr>
          <w:b/>
          <w:lang w:val="en-GB"/>
        </w:rPr>
      </w:pPr>
      <w:bookmarkStart w:id="38" w:name="_Toc143213611"/>
      <w:bookmarkStart w:id="39" w:name="_Toc173235284"/>
      <w:r w:rsidRPr="00386C4D">
        <w:rPr>
          <w:lang w:val="en-GB"/>
        </w:rPr>
        <w:t>Initial Charging</w:t>
      </w:r>
      <w:bookmarkEnd w:id="38"/>
      <w:bookmarkEnd w:id="39"/>
    </w:p>
    <w:p w14:paraId="020FB3AA" w14:textId="73CF93D1" w:rsidR="00D85415" w:rsidRPr="00386C4D" w:rsidRDefault="0058417D" w:rsidP="00D85415">
      <w:r w:rsidRPr="00386C4D">
        <w:t>E</w:t>
      </w:r>
      <w:r w:rsidR="0098071F">
        <w:t>.g.</w:t>
      </w:r>
      <w:r w:rsidRPr="00386C4D">
        <w:t>:</w:t>
      </w:r>
      <w:r w:rsidR="0098071F">
        <w:t xml:space="preserve"> </w:t>
      </w:r>
      <w:r w:rsidR="00D85415" w:rsidRPr="00386C4D">
        <w:t>Instruct the customer on how to cycle the battery before their first use. Be very clear about the safety and lifecycle implications of proper Depth of Discharge (DoD) practices with Li Batts.</w:t>
      </w:r>
    </w:p>
    <w:p w14:paraId="2F6C4385" w14:textId="77777777" w:rsidR="00D85415" w:rsidRPr="00386C4D" w:rsidRDefault="00D85415" w:rsidP="004B4B01">
      <w:pPr>
        <w:pStyle w:val="Heading2"/>
        <w:rPr>
          <w:b/>
          <w:lang w:val="en-GB"/>
        </w:rPr>
      </w:pPr>
      <w:bookmarkStart w:id="40" w:name="_Toc143213612"/>
      <w:bookmarkStart w:id="41" w:name="_Toc173235285"/>
      <w:r w:rsidRPr="00386C4D">
        <w:rPr>
          <w:lang w:val="en-GB"/>
        </w:rPr>
        <w:t>Charging Frequency</w:t>
      </w:r>
      <w:bookmarkEnd w:id="40"/>
      <w:bookmarkEnd w:id="41"/>
    </w:p>
    <w:p w14:paraId="67671916" w14:textId="1E3C2272" w:rsidR="00D85415" w:rsidRPr="00386C4D" w:rsidRDefault="0058417D" w:rsidP="00D85415">
      <w:r w:rsidRPr="00386C4D">
        <w:t>E</w:t>
      </w:r>
      <w:r w:rsidR="0061536F">
        <w:t>.g.</w:t>
      </w:r>
      <w:r w:rsidRPr="00386C4D">
        <w:t xml:space="preserve">: </w:t>
      </w:r>
      <w:r w:rsidR="00D85415" w:rsidRPr="00386C4D">
        <w:t>Instruct the customer how to cycle the battery during ongoing use, especially in regard to allowing the battery to drain completely before recharging. Be very clear about the safety and lifecycle implications of proper Depth of Discharge (DoD) practices with Li Batts (i.e. frequency of charge).</w:t>
      </w:r>
    </w:p>
    <w:p w14:paraId="793A54AE" w14:textId="77777777" w:rsidR="00D85415" w:rsidRPr="00386C4D" w:rsidRDefault="00D85415" w:rsidP="004B4B01">
      <w:pPr>
        <w:pStyle w:val="Heading2"/>
        <w:rPr>
          <w:b/>
          <w:lang w:val="en-GB"/>
        </w:rPr>
      </w:pPr>
      <w:bookmarkStart w:id="42" w:name="_Toc143213613"/>
      <w:bookmarkStart w:id="43" w:name="_Toc173235286"/>
      <w:r w:rsidRPr="00386C4D">
        <w:rPr>
          <w:lang w:val="en-GB"/>
        </w:rPr>
        <w:t>Storage Recommendations</w:t>
      </w:r>
      <w:bookmarkEnd w:id="42"/>
      <w:bookmarkEnd w:id="43"/>
    </w:p>
    <w:p w14:paraId="4DCF826F" w14:textId="621829F4" w:rsidR="00D85415" w:rsidRPr="00386C4D" w:rsidRDefault="0058417D" w:rsidP="00D85415">
      <w:r w:rsidRPr="00386C4D">
        <w:t xml:space="preserve">EG:  </w:t>
      </w:r>
      <w:r w:rsidR="00D85415" w:rsidRPr="00386C4D">
        <w:t xml:space="preserve">Explain the best practices for storing the mobility scooter when not in use for an extended period. </w:t>
      </w:r>
      <w:r w:rsidR="00DE40BE">
        <w:t xml:space="preserve">Li Batts </w:t>
      </w:r>
      <w:r w:rsidR="00D85415" w:rsidRPr="00386C4D">
        <w:t>should be stored in a cool and dry place, ideally at a 40-60% charge level.</w:t>
      </w:r>
    </w:p>
    <w:p w14:paraId="2CCBB378" w14:textId="77777777" w:rsidR="00D85415" w:rsidRPr="00386C4D" w:rsidRDefault="00D85415" w:rsidP="004B4B01">
      <w:pPr>
        <w:pStyle w:val="Heading2"/>
        <w:rPr>
          <w:b/>
          <w:lang w:val="en-GB"/>
        </w:rPr>
      </w:pPr>
      <w:bookmarkStart w:id="44" w:name="_Toc143213614"/>
      <w:bookmarkStart w:id="45" w:name="_Toc173235287"/>
      <w:r w:rsidRPr="00386C4D">
        <w:rPr>
          <w:lang w:val="en-GB"/>
        </w:rPr>
        <w:t>Temperature Considerations</w:t>
      </w:r>
      <w:bookmarkEnd w:id="44"/>
      <w:bookmarkEnd w:id="45"/>
    </w:p>
    <w:p w14:paraId="1DB0BF96" w14:textId="47506DB9" w:rsidR="00D85415" w:rsidRPr="00386C4D" w:rsidRDefault="0058417D" w:rsidP="00D85415">
      <w:r w:rsidRPr="00386C4D">
        <w:t>E</w:t>
      </w:r>
      <w:r w:rsidR="000F35B3">
        <w:t>.g.</w:t>
      </w:r>
      <w:r w:rsidRPr="00386C4D">
        <w:t xml:space="preserve">: </w:t>
      </w:r>
      <w:r w:rsidR="00D85415" w:rsidRPr="00386C4D">
        <w:t>Inform the customer about the safety and lifespan effects of extreme temperatures on Li Batts (e.g. avoiding exposing the battery to excessive heat or cold, as it can impact performance and longevity).</w:t>
      </w:r>
    </w:p>
    <w:p w14:paraId="20B2B1CA" w14:textId="77777777" w:rsidR="00D85415" w:rsidRPr="00386C4D" w:rsidRDefault="00D85415" w:rsidP="004B4B01">
      <w:pPr>
        <w:pStyle w:val="Heading2"/>
        <w:rPr>
          <w:b/>
          <w:lang w:val="en-GB"/>
        </w:rPr>
      </w:pPr>
      <w:bookmarkStart w:id="46" w:name="_Toc143213615"/>
      <w:bookmarkStart w:id="47" w:name="_Toc173235288"/>
      <w:r w:rsidRPr="00386C4D">
        <w:rPr>
          <w:lang w:val="en-GB"/>
        </w:rPr>
        <w:t>Battery Maintenance</w:t>
      </w:r>
      <w:bookmarkEnd w:id="46"/>
      <w:bookmarkEnd w:id="47"/>
    </w:p>
    <w:p w14:paraId="025B5320" w14:textId="2EAD0C02" w:rsidR="00D85415" w:rsidRPr="00386C4D" w:rsidRDefault="0058417D" w:rsidP="00D85415">
      <w:r w:rsidRPr="00386C4D">
        <w:t>E</w:t>
      </w:r>
      <w:r w:rsidR="00B1633F">
        <w:t>.g.</w:t>
      </w:r>
      <w:r w:rsidRPr="00386C4D">
        <w:t xml:space="preserve">: </w:t>
      </w:r>
      <w:r w:rsidR="00D85415" w:rsidRPr="00386C4D">
        <w:t>Discuss essential Li Batt maintenance regimes, e.g. keeping the battery and the device it powers clean; how to inspect battery terminals for any signs of corrosion;</w:t>
      </w:r>
      <w:r w:rsidR="00261D8B">
        <w:t xml:space="preserve"> and</w:t>
      </w:r>
      <w:r w:rsidR="00D85415" w:rsidRPr="00386C4D">
        <w:t xml:space="preserve"> how to monitor battery performance.</w:t>
      </w:r>
    </w:p>
    <w:p w14:paraId="0490A3B5" w14:textId="77777777" w:rsidR="00D85415" w:rsidRPr="00386C4D" w:rsidRDefault="00D85415" w:rsidP="004B4B01">
      <w:pPr>
        <w:pStyle w:val="Heading2"/>
        <w:rPr>
          <w:b/>
          <w:lang w:val="en-GB"/>
        </w:rPr>
      </w:pPr>
      <w:bookmarkStart w:id="48" w:name="_Toc143213616"/>
      <w:bookmarkStart w:id="49" w:name="_Toc173235289"/>
      <w:r w:rsidRPr="00386C4D">
        <w:rPr>
          <w:lang w:val="en-GB"/>
        </w:rPr>
        <w:t>Charging Safety Precautions</w:t>
      </w:r>
      <w:bookmarkEnd w:id="48"/>
      <w:bookmarkEnd w:id="49"/>
    </w:p>
    <w:p w14:paraId="3BE50942" w14:textId="3DD4CB85" w:rsidR="00D85415" w:rsidRPr="00386C4D" w:rsidRDefault="0058417D" w:rsidP="00D85415">
      <w:r w:rsidRPr="00386C4D">
        <w:t>E</w:t>
      </w:r>
      <w:r w:rsidR="00261D8B">
        <w:t>.g.</w:t>
      </w:r>
      <w:r w:rsidRPr="00386C4D">
        <w:t xml:space="preserve">: </w:t>
      </w:r>
      <w:r w:rsidR="00D85415" w:rsidRPr="00386C4D">
        <w:t>Advise the customer never to leave a Li Batt device charging unattended for long periods and to avoid charging devices overnight or otherwise in periods of inattentiveness.</w:t>
      </w:r>
    </w:p>
    <w:p w14:paraId="5CA103C7" w14:textId="77777777" w:rsidR="00D85415" w:rsidRPr="00386C4D" w:rsidRDefault="00D85415" w:rsidP="004B4B01">
      <w:pPr>
        <w:pStyle w:val="Heading2"/>
        <w:rPr>
          <w:b/>
          <w:lang w:val="en-GB"/>
        </w:rPr>
      </w:pPr>
      <w:bookmarkStart w:id="50" w:name="_Toc143213617"/>
      <w:bookmarkStart w:id="51" w:name="_Toc173235290"/>
      <w:r w:rsidRPr="00386C4D">
        <w:rPr>
          <w:lang w:val="en-GB"/>
        </w:rPr>
        <w:t>Battery Life Expectancy</w:t>
      </w:r>
      <w:bookmarkEnd w:id="50"/>
      <w:bookmarkEnd w:id="51"/>
    </w:p>
    <w:p w14:paraId="281ADFE8" w14:textId="70418852" w:rsidR="00D85415" w:rsidRPr="00386C4D" w:rsidRDefault="0058417D" w:rsidP="00D85415">
      <w:r w:rsidRPr="00386C4D">
        <w:t>E</w:t>
      </w:r>
      <w:r w:rsidR="00261D8B">
        <w:t>.g.</w:t>
      </w:r>
      <w:r w:rsidRPr="00386C4D">
        <w:t xml:space="preserve">: </w:t>
      </w:r>
      <w:r w:rsidR="00D85415" w:rsidRPr="00386C4D">
        <w:t>Set clear, realistic expectations about the approximate lifespan of the Li Batt and factors that can affect its longevity, such as usage patterns and charging habits.</w:t>
      </w:r>
    </w:p>
    <w:p w14:paraId="2A0C8F5D" w14:textId="77777777" w:rsidR="00D85415" w:rsidRPr="00386C4D" w:rsidRDefault="00D85415" w:rsidP="004B4B01">
      <w:pPr>
        <w:pStyle w:val="Heading2"/>
        <w:rPr>
          <w:b/>
          <w:lang w:val="en-GB"/>
        </w:rPr>
      </w:pPr>
      <w:bookmarkStart w:id="52" w:name="_Toc143213618"/>
      <w:bookmarkStart w:id="53" w:name="_Toc173235291"/>
      <w:r w:rsidRPr="00386C4D">
        <w:rPr>
          <w:lang w:val="en-GB"/>
        </w:rPr>
        <w:t>Weight Limitations</w:t>
      </w:r>
      <w:bookmarkEnd w:id="52"/>
      <w:bookmarkEnd w:id="53"/>
    </w:p>
    <w:p w14:paraId="3EE4B296" w14:textId="2D14DD10" w:rsidR="00D85415" w:rsidRPr="00386C4D" w:rsidRDefault="0058417D" w:rsidP="00D85415">
      <w:r w:rsidRPr="00386C4D">
        <w:t>E</w:t>
      </w:r>
      <w:r w:rsidR="00933CA5">
        <w:t>.g.</w:t>
      </w:r>
      <w:r w:rsidRPr="00386C4D">
        <w:t xml:space="preserve">: </w:t>
      </w:r>
      <w:r w:rsidR="00D85415" w:rsidRPr="00386C4D">
        <w:t>Ensure the customer is aware of the weight capacity of the device and how exceeding it can impact battery performance and overall functionality and safety.</w:t>
      </w:r>
    </w:p>
    <w:p w14:paraId="66A3E920" w14:textId="77777777" w:rsidR="00D85415" w:rsidRPr="00386C4D" w:rsidRDefault="00D85415" w:rsidP="004B4B01">
      <w:pPr>
        <w:pStyle w:val="Heading2"/>
        <w:rPr>
          <w:b/>
          <w:lang w:val="en-GB"/>
        </w:rPr>
      </w:pPr>
      <w:bookmarkStart w:id="54" w:name="_Toc143213619"/>
      <w:bookmarkStart w:id="55" w:name="_Toc173235292"/>
      <w:r w:rsidRPr="00386C4D">
        <w:rPr>
          <w:lang w:val="en-GB"/>
        </w:rPr>
        <w:t>Warranty Coverage</w:t>
      </w:r>
      <w:bookmarkEnd w:id="54"/>
      <w:bookmarkEnd w:id="55"/>
    </w:p>
    <w:p w14:paraId="39335927" w14:textId="5F330744" w:rsidR="00D85415" w:rsidRPr="00386C4D" w:rsidRDefault="0058417D" w:rsidP="00D85415">
      <w:r w:rsidRPr="00386C4D">
        <w:t>E</w:t>
      </w:r>
      <w:r w:rsidR="00933CA5">
        <w:t>.g.</w:t>
      </w:r>
      <w:r w:rsidRPr="00386C4D">
        <w:t xml:space="preserve">: </w:t>
      </w:r>
      <w:r w:rsidR="00D85415" w:rsidRPr="00386C4D">
        <w:t>Clearly explain the warranty coverage for the device and its Li Batts, including any specific warranty terms related to battery replacement.</w:t>
      </w:r>
    </w:p>
    <w:p w14:paraId="01EFEF8F" w14:textId="77777777" w:rsidR="00D85415" w:rsidRPr="00386C4D" w:rsidRDefault="00D85415" w:rsidP="004B4B01">
      <w:pPr>
        <w:pStyle w:val="Heading2"/>
        <w:rPr>
          <w:b/>
          <w:lang w:val="en-GB"/>
        </w:rPr>
      </w:pPr>
      <w:bookmarkStart w:id="56" w:name="_Toc143213620"/>
      <w:bookmarkStart w:id="57" w:name="_Toc173235293"/>
      <w:r w:rsidRPr="00386C4D">
        <w:rPr>
          <w:lang w:val="en-GB"/>
        </w:rPr>
        <w:t>Recycling and Disposal</w:t>
      </w:r>
      <w:bookmarkEnd w:id="56"/>
      <w:bookmarkEnd w:id="57"/>
    </w:p>
    <w:p w14:paraId="6CC5F1E0" w14:textId="041211D5" w:rsidR="00D85415" w:rsidRPr="00386C4D" w:rsidRDefault="0058417D" w:rsidP="00D85415">
      <w:r w:rsidRPr="00386C4D">
        <w:t>E</w:t>
      </w:r>
      <w:r w:rsidR="00933CA5">
        <w:t>.g.</w:t>
      </w:r>
      <w:r w:rsidRPr="00386C4D">
        <w:t xml:space="preserve">: </w:t>
      </w:r>
      <w:r w:rsidR="00D85415" w:rsidRPr="00386C4D">
        <w:t>Instruct the customer to return old or damaged Li Batts to an appropriate take-back scheme or approved electronic waste handler retailer for proper recycling and disposal, highlighting the special concerns around proper Li Batt handling.</w:t>
      </w:r>
    </w:p>
    <w:p w14:paraId="00DD0FAC" w14:textId="77777777" w:rsidR="00D85415" w:rsidRPr="00386C4D" w:rsidRDefault="00D85415" w:rsidP="004B4B01">
      <w:pPr>
        <w:pStyle w:val="Heading2"/>
        <w:rPr>
          <w:b/>
          <w:lang w:val="en-GB"/>
        </w:rPr>
      </w:pPr>
      <w:bookmarkStart w:id="58" w:name="_Toc143213621"/>
      <w:bookmarkStart w:id="59" w:name="_Toc173235294"/>
      <w:r w:rsidRPr="00386C4D">
        <w:rPr>
          <w:lang w:val="en-GB"/>
        </w:rPr>
        <w:t>User Manual and Safety Guidelines</w:t>
      </w:r>
      <w:bookmarkEnd w:id="58"/>
      <w:bookmarkEnd w:id="59"/>
    </w:p>
    <w:p w14:paraId="3BAEF640" w14:textId="617D9A40" w:rsidR="00D85415" w:rsidRPr="00386C4D" w:rsidRDefault="0058417D" w:rsidP="00D85415">
      <w:r w:rsidRPr="00386C4D">
        <w:t>E</w:t>
      </w:r>
      <w:r w:rsidR="006D2F71">
        <w:t>.g.</w:t>
      </w:r>
      <w:r w:rsidRPr="00386C4D">
        <w:t xml:space="preserve">: </w:t>
      </w:r>
      <w:r w:rsidR="00D85415" w:rsidRPr="00386C4D">
        <w:t>Show the customer the part of the device user manual that includes specific instructions for the device and its Li Batt – or, better, provide them with a standalone excerpt/precis of device-specific Li Batt practices – and emphasise the importance of following safety guidelines at all times. At a minimum, emphasise the following to consumers:</w:t>
      </w:r>
    </w:p>
    <w:p w14:paraId="4229DB01" w14:textId="2A936C4F" w:rsidR="00D85415" w:rsidRPr="00386C4D" w:rsidRDefault="00D85415" w:rsidP="00D85415">
      <w:pPr>
        <w:pStyle w:val="ListParagraph"/>
        <w:numPr>
          <w:ilvl w:val="0"/>
          <w:numId w:val="22"/>
        </w:numPr>
      </w:pPr>
      <w:r w:rsidRPr="00386C4D">
        <w:t xml:space="preserve">Never fit Li Batts to a device that was not specifically designed to be powered by Li Batts – avoid “after-market” conversion products and </w:t>
      </w:r>
      <w:r w:rsidR="003E3753" w:rsidRPr="00386C4D">
        <w:t>services</w:t>
      </w:r>
      <w:r w:rsidR="003E3753">
        <w:t xml:space="preserve"> and</w:t>
      </w:r>
      <w:r w:rsidRPr="00386C4D">
        <w:t xml:space="preserve"> follow all manufacturer instructions</w:t>
      </w:r>
      <w:r w:rsidR="00D714D3">
        <w:t>.</w:t>
      </w:r>
    </w:p>
    <w:p w14:paraId="5AC38DED" w14:textId="7ED675DE" w:rsidR="00D85415" w:rsidRPr="00386C4D" w:rsidRDefault="00D85415" w:rsidP="00D85415">
      <w:pPr>
        <w:pStyle w:val="ListParagraph"/>
        <w:numPr>
          <w:ilvl w:val="0"/>
          <w:numId w:val="22"/>
        </w:numPr>
      </w:pPr>
      <w:r w:rsidRPr="00386C4D">
        <w:t>Only buy Li Batt-powered devices, chargers</w:t>
      </w:r>
      <w:r w:rsidR="003E3753">
        <w:t>,</w:t>
      </w:r>
      <w:r w:rsidRPr="00386C4D">
        <w:t xml:space="preserve"> and batteries from reputable retailers; register your product with the manufacturer and check the product isn’t subject to a product recall</w:t>
      </w:r>
      <w:r w:rsidR="003E3753">
        <w:t>.</w:t>
      </w:r>
    </w:p>
    <w:p w14:paraId="1B28B1C3" w14:textId="1CA08C6C" w:rsidR="00D85415" w:rsidRPr="00386C4D" w:rsidRDefault="00D85415" w:rsidP="00D85415">
      <w:pPr>
        <w:pStyle w:val="ListParagraph"/>
        <w:numPr>
          <w:ilvl w:val="0"/>
          <w:numId w:val="22"/>
        </w:numPr>
      </w:pPr>
      <w:r w:rsidRPr="00386C4D">
        <w:t>Always use the manufacturer-approved charger for the product, and</w:t>
      </w:r>
      <w:r w:rsidR="0070653B">
        <w:t>,</w:t>
      </w:r>
      <w:r w:rsidRPr="00386C4D">
        <w:t xml:space="preserve"> if you spot any signs of wear and tear or damage</w:t>
      </w:r>
      <w:r w:rsidR="0070653B">
        <w:t>,</w:t>
      </w:r>
      <w:r w:rsidRPr="00386C4D">
        <w:t xml:space="preserve"> buy an official replacement charger for your product from a reputable seller</w:t>
      </w:r>
      <w:r w:rsidR="0070653B">
        <w:t>.</w:t>
      </w:r>
    </w:p>
    <w:p w14:paraId="03385891" w14:textId="7BB8ADD0" w:rsidR="00D85415" w:rsidRPr="00386C4D" w:rsidRDefault="00D85415" w:rsidP="00D85415">
      <w:pPr>
        <w:pStyle w:val="ListParagraph"/>
        <w:numPr>
          <w:ilvl w:val="0"/>
          <w:numId w:val="22"/>
        </w:numPr>
      </w:pPr>
      <w:r w:rsidRPr="00386C4D">
        <w:t>Do not charge batteries or store your device near combustible or flammable materials</w:t>
      </w:r>
      <w:r w:rsidR="0070653B">
        <w:t>.</w:t>
      </w:r>
    </w:p>
    <w:p w14:paraId="23AA542C" w14:textId="6BE21ABA" w:rsidR="00D85415" w:rsidRPr="00386C4D" w:rsidRDefault="00D85415" w:rsidP="00D85415">
      <w:pPr>
        <w:pStyle w:val="ListParagraph"/>
        <w:numPr>
          <w:ilvl w:val="0"/>
          <w:numId w:val="22"/>
        </w:numPr>
      </w:pPr>
      <w:r w:rsidRPr="00386C4D">
        <w:t>Avoid storing mobility scooters or powerchairs on escape routes or in communal areas of multi-occupancy buildings; if there is a fire, it can affect people’s ability to escape</w:t>
      </w:r>
      <w:r w:rsidR="0070653B">
        <w:t>.</w:t>
      </w:r>
    </w:p>
    <w:p w14:paraId="586BD6E1" w14:textId="3FBA5148" w:rsidR="00D85415" w:rsidRPr="00386C4D" w:rsidRDefault="00D85415" w:rsidP="00D85415">
      <w:pPr>
        <w:pStyle w:val="ListParagraph"/>
        <w:numPr>
          <w:ilvl w:val="0"/>
          <w:numId w:val="22"/>
        </w:numPr>
      </w:pPr>
      <w:r w:rsidRPr="00386C4D">
        <w:t>Never leave your device charging overnight or when you are away from the property – always keep it in sight</w:t>
      </w:r>
      <w:r w:rsidR="00393401">
        <w:t>.</w:t>
      </w:r>
    </w:p>
    <w:p w14:paraId="3C1F5DBD" w14:textId="6D001C90" w:rsidR="00D85415" w:rsidRPr="00386C4D" w:rsidRDefault="00D85415" w:rsidP="00D85415">
      <w:pPr>
        <w:pStyle w:val="ListParagraph"/>
        <w:numPr>
          <w:ilvl w:val="0"/>
          <w:numId w:val="22"/>
        </w:numPr>
      </w:pPr>
      <w:r w:rsidRPr="00386C4D">
        <w:t xml:space="preserve">Make sure you </w:t>
      </w:r>
      <w:proofErr w:type="spellStart"/>
      <w:r w:rsidRPr="00386C4D">
        <w:t>charge</w:t>
      </w:r>
      <w:proofErr w:type="spellEnd"/>
      <w:r w:rsidRPr="00386C4D">
        <w:t xml:space="preserve"> your device in a well-ventilated area and do not cover the battery</w:t>
      </w:r>
      <w:r w:rsidR="005A0924">
        <w:t>.</w:t>
      </w:r>
    </w:p>
    <w:p w14:paraId="1A5BF9FF" w14:textId="35317917" w:rsidR="00D85415" w:rsidRPr="00386C4D" w:rsidRDefault="00D85415" w:rsidP="00D85415">
      <w:pPr>
        <w:pStyle w:val="ListParagraph"/>
        <w:numPr>
          <w:ilvl w:val="0"/>
          <w:numId w:val="22"/>
        </w:numPr>
      </w:pPr>
      <w:r w:rsidRPr="00386C4D">
        <w:t>When charging</w:t>
      </w:r>
      <w:r w:rsidR="005A0924">
        <w:t>,</w:t>
      </w:r>
      <w:r w:rsidRPr="00386C4D">
        <w:t xml:space="preserve"> always follow the manufacturer’s instructions</w:t>
      </w:r>
      <w:r w:rsidR="005A0924">
        <w:t>.</w:t>
      </w:r>
    </w:p>
    <w:p w14:paraId="55927969" w14:textId="02AB2BD5" w:rsidR="00D85415" w:rsidRPr="00386C4D" w:rsidRDefault="00D85415" w:rsidP="00D85415">
      <w:pPr>
        <w:pStyle w:val="ListParagraph"/>
        <w:numPr>
          <w:ilvl w:val="0"/>
          <w:numId w:val="22"/>
        </w:numPr>
      </w:pPr>
      <w:r w:rsidRPr="00386C4D">
        <w:t>Always unplug your charger when it is finished charging</w:t>
      </w:r>
      <w:r w:rsidR="005A0924">
        <w:t>.</w:t>
      </w:r>
    </w:p>
    <w:p w14:paraId="0A55FB80" w14:textId="752DEFEF" w:rsidR="00A428C5" w:rsidRPr="00386C4D" w:rsidRDefault="00D85415" w:rsidP="009F05ED">
      <w:pPr>
        <w:pStyle w:val="ListParagraph"/>
        <w:numPr>
          <w:ilvl w:val="0"/>
          <w:numId w:val="22"/>
        </w:numPr>
      </w:pPr>
      <w:r w:rsidRPr="00386C4D">
        <w:t xml:space="preserve">Ensure you have working smoke alarms, especially in the area where you are charging your </w:t>
      </w:r>
      <w:r w:rsidR="005A0924">
        <w:t>Li Batt.</w:t>
      </w:r>
    </w:p>
    <w:p w14:paraId="5027D344" w14:textId="77777777" w:rsidR="00D85415" w:rsidRPr="00386C4D" w:rsidRDefault="00D85415" w:rsidP="004B4B01">
      <w:pPr>
        <w:pStyle w:val="Heading2"/>
        <w:rPr>
          <w:b/>
          <w:lang w:val="en-GB"/>
        </w:rPr>
      </w:pPr>
      <w:bookmarkStart w:id="60" w:name="_Toc143213622"/>
      <w:bookmarkStart w:id="61" w:name="_Toc173235295"/>
      <w:r w:rsidRPr="00386C4D">
        <w:rPr>
          <w:lang w:val="en-GB"/>
        </w:rPr>
        <w:t>Troubleshooting and Warning Signs</w:t>
      </w:r>
      <w:bookmarkEnd w:id="60"/>
      <w:bookmarkEnd w:id="61"/>
    </w:p>
    <w:p w14:paraId="22E0B657" w14:textId="5062B103" w:rsidR="00D85415" w:rsidRPr="00386C4D" w:rsidRDefault="0058417D" w:rsidP="00D85415">
      <w:r w:rsidRPr="00386C4D">
        <w:t>E</w:t>
      </w:r>
      <w:r w:rsidR="006F4974">
        <w:t>.g.</w:t>
      </w:r>
      <w:r w:rsidRPr="00386C4D">
        <w:t xml:space="preserve">:  </w:t>
      </w:r>
      <w:r w:rsidR="00D85415" w:rsidRPr="00386C4D">
        <w:t>Inform the customer about common Li Batt-related issues they might encounter and the steps they can take to troubleshoot and resolve them, advising on how/when to seek professional assistance. At a minimum, emphasise the following to consumers:</w:t>
      </w:r>
    </w:p>
    <w:p w14:paraId="21BFEAE5" w14:textId="752D9701" w:rsidR="00D85415" w:rsidRPr="00386C4D" w:rsidRDefault="00D85415" w:rsidP="00D85415">
      <w:pPr>
        <w:pStyle w:val="ListParagraph"/>
        <w:numPr>
          <w:ilvl w:val="0"/>
          <w:numId w:val="23"/>
        </w:numPr>
      </w:pPr>
      <w:r w:rsidRPr="00386C4D">
        <w:t xml:space="preserve">Be alert to the things can damage a Li Batt, and could lead to damage, malfunction or failure, </w:t>
      </w:r>
      <w:r w:rsidR="005E6C27" w:rsidRPr="00386C4D">
        <w:t>including</w:t>
      </w:r>
      <w:r w:rsidRPr="00386C4D">
        <w:t xml:space="preserve">  overcharging, overheating, penetration of the physical battery casing, repeated underperformance or rapid draining, crushing forces that damage the physical battery casing, </w:t>
      </w:r>
      <w:r w:rsidR="00BD4B48">
        <w:t xml:space="preserve">and </w:t>
      </w:r>
      <w:r w:rsidRPr="00386C4D">
        <w:t>signs of short circuit</w:t>
      </w:r>
      <w:r w:rsidR="00BD4B48">
        <w:t>.</w:t>
      </w:r>
    </w:p>
    <w:p w14:paraId="5AA30B03" w14:textId="7106F62C" w:rsidR="00D85415" w:rsidRPr="00386C4D" w:rsidRDefault="00D85415" w:rsidP="00D85415">
      <w:pPr>
        <w:pStyle w:val="ListParagraph"/>
        <w:numPr>
          <w:ilvl w:val="0"/>
          <w:numId w:val="23"/>
        </w:numPr>
      </w:pPr>
      <w:r w:rsidRPr="00386C4D">
        <w:t>Critical warning signs of Li Batt failure, including</w:t>
      </w:r>
      <w:r w:rsidR="00BD4B48">
        <w:t xml:space="preserve"> </w:t>
      </w:r>
      <w:r w:rsidRPr="00386C4D">
        <w:t>the battery appearing to bulge or swell, discharging too fast, and/or being hot to the touch</w:t>
      </w:r>
      <w:r w:rsidR="00BD4B48">
        <w:t>.</w:t>
      </w:r>
    </w:p>
    <w:p w14:paraId="3BEA584B" w14:textId="4434C499" w:rsidR="00D85415" w:rsidRPr="00386C4D" w:rsidRDefault="00D85415" w:rsidP="00D85415">
      <w:pPr>
        <w:pStyle w:val="ListParagraph"/>
        <w:numPr>
          <w:ilvl w:val="0"/>
          <w:numId w:val="23"/>
        </w:numPr>
      </w:pPr>
      <w:r w:rsidRPr="00386C4D">
        <w:t>If a Li Batt overheats, hisses, or bulges, immediately move the device with the battery away from flammable materials and place it on a non-combustible surface; if it is safe to do so, put the device and battery safely outdoors to burn out</w:t>
      </w:r>
      <w:r w:rsidR="004C59B2">
        <w:t>.</w:t>
      </w:r>
    </w:p>
    <w:p w14:paraId="30DA3463" w14:textId="14063660" w:rsidR="00104604" w:rsidRPr="00386C4D" w:rsidRDefault="00D85415" w:rsidP="009F05ED">
      <w:pPr>
        <w:pStyle w:val="ListParagraph"/>
        <w:numPr>
          <w:ilvl w:val="0"/>
          <w:numId w:val="23"/>
        </w:numPr>
      </w:pPr>
      <w:r w:rsidRPr="00386C4D">
        <w:t xml:space="preserve">In the event of a Li Batt fire, NEVER attempt to tackle it yourself; it is important to remember water isn’t effective at extinguishing a Li Batt fire and can actually make it worse – Get </w:t>
      </w:r>
      <w:r w:rsidR="00C85704" w:rsidRPr="00386C4D">
        <w:t>O</w:t>
      </w:r>
      <w:r w:rsidRPr="00386C4D">
        <w:t xml:space="preserve">ut, Stay </w:t>
      </w:r>
      <w:r w:rsidR="00C85704" w:rsidRPr="00386C4D">
        <w:t>O</w:t>
      </w:r>
      <w:r w:rsidRPr="00386C4D">
        <w:t>ut, Call 999</w:t>
      </w:r>
      <w:r w:rsidR="004C59B2">
        <w:t>.</w:t>
      </w:r>
    </w:p>
    <w:p w14:paraId="3ACD20B3" w14:textId="77777777" w:rsidR="00D85415" w:rsidRPr="00386C4D" w:rsidRDefault="00D85415" w:rsidP="004B4B01">
      <w:pPr>
        <w:pStyle w:val="Heading2"/>
        <w:rPr>
          <w:b/>
          <w:lang w:val="en-GB"/>
        </w:rPr>
      </w:pPr>
      <w:bookmarkStart w:id="62" w:name="_Toc143213623"/>
      <w:bookmarkStart w:id="63" w:name="_Toc173235296"/>
      <w:r w:rsidRPr="00386C4D">
        <w:rPr>
          <w:lang w:val="en-GB"/>
        </w:rPr>
        <w:t>Customer Support</w:t>
      </w:r>
      <w:bookmarkEnd w:id="62"/>
      <w:bookmarkEnd w:id="63"/>
    </w:p>
    <w:p w14:paraId="4214CBEE" w14:textId="63B4A7DC" w:rsidR="00571AC9" w:rsidRPr="00386C4D" w:rsidRDefault="0058417D" w:rsidP="00CF3225">
      <w:r w:rsidRPr="00386C4D">
        <w:t>E</w:t>
      </w:r>
      <w:r w:rsidR="00BE2B3C">
        <w:t>.g.</w:t>
      </w:r>
      <w:r w:rsidRPr="00386C4D">
        <w:t xml:space="preserve">: </w:t>
      </w:r>
      <w:r w:rsidR="00D85415" w:rsidRPr="00386C4D">
        <w:t>Let the customer know all their support options – retailer, device manufacturer, battery manufacturer</w:t>
      </w:r>
      <w:r w:rsidR="00BE2B3C">
        <w:t xml:space="preserve"> –</w:t>
      </w:r>
      <w:r w:rsidR="00D85415" w:rsidRPr="00386C4D">
        <w:t xml:space="preserve"> including contact details</w:t>
      </w:r>
      <w:r w:rsidR="00BE2B3C">
        <w:t>,</w:t>
      </w:r>
      <w:r w:rsidR="00D85415" w:rsidRPr="00386C4D">
        <w:t xml:space="preserve"> for questions, concerns, or assistance related to the device and its Li Batt.</w:t>
      </w:r>
    </w:p>
    <w:p w14:paraId="6ADFD2B2" w14:textId="77777777" w:rsidR="00CF3225" w:rsidRPr="00386C4D" w:rsidRDefault="00CF3225">
      <w:pPr>
        <w:spacing w:after="160" w:line="259" w:lineRule="auto"/>
      </w:pPr>
      <w:r w:rsidRPr="00386C4D">
        <w:br w:type="page"/>
      </w:r>
    </w:p>
    <w:p w14:paraId="6ADFD2B3" w14:textId="4C903013" w:rsidR="00CF3225" w:rsidRPr="00386C4D" w:rsidRDefault="007E0E69" w:rsidP="004B4B01">
      <w:pPr>
        <w:pStyle w:val="Heading1"/>
        <w:numPr>
          <w:ilvl w:val="0"/>
          <w:numId w:val="21"/>
        </w:numPr>
        <w:rPr>
          <w:lang w:val="en-GB"/>
        </w:rPr>
      </w:pPr>
      <w:bookmarkStart w:id="64" w:name="_Toc173235297"/>
      <w:r w:rsidRPr="00386C4D">
        <w:rPr>
          <w:lang w:val="en-GB"/>
        </w:rPr>
        <w:t>RECYCLING C</w:t>
      </w:r>
      <w:r w:rsidR="00112360" w:rsidRPr="00386C4D">
        <w:rPr>
          <w:lang w:val="en-GB"/>
        </w:rPr>
        <w:t>HECKLIST</w:t>
      </w:r>
      <w:r w:rsidR="00DD1838" w:rsidRPr="00386C4D">
        <w:rPr>
          <w:lang w:val="en-GB"/>
        </w:rPr>
        <w:t xml:space="preserve">:  </w:t>
      </w:r>
      <w:r w:rsidR="00614A5A" w:rsidRPr="00386C4D">
        <w:rPr>
          <w:lang w:val="en-GB"/>
        </w:rPr>
        <w:t>Manufacturer/</w:t>
      </w:r>
      <w:r w:rsidR="00EA6DBF" w:rsidRPr="00386C4D">
        <w:rPr>
          <w:lang w:val="en-GB"/>
        </w:rPr>
        <w:t xml:space="preserve">Distributor/Retailer </w:t>
      </w:r>
      <w:r w:rsidR="00C30550" w:rsidRPr="00386C4D">
        <w:rPr>
          <w:lang w:val="en-GB"/>
        </w:rPr>
        <w:t xml:space="preserve">← </w:t>
      </w:r>
      <w:r w:rsidR="00EA6DBF" w:rsidRPr="00386C4D">
        <w:rPr>
          <w:lang w:val="en-GB"/>
        </w:rPr>
        <w:t>Consumer</w:t>
      </w:r>
      <w:bookmarkEnd w:id="64"/>
    </w:p>
    <w:p w14:paraId="2A2C215A" w14:textId="2498896D" w:rsidR="009B4E16" w:rsidRPr="00386C4D" w:rsidRDefault="00A12F9B" w:rsidP="00A252AC">
      <w:r w:rsidRPr="00386C4D">
        <w:t>UK law and regulation mandate take-back/recycling schemes for batteries, including Li Batts</w:t>
      </w:r>
      <w:r w:rsidR="00980750">
        <w:t>,</w:t>
      </w:r>
      <w:r w:rsidRPr="00386C4D">
        <w:t xml:space="preserve"> </w:t>
      </w:r>
      <w:r w:rsidR="004E7603" w:rsidRPr="00386C4D">
        <w:t xml:space="preserve">per </w:t>
      </w:r>
      <w:hyperlink r:id="rId37" w:history="1">
        <w:r w:rsidR="004E7603" w:rsidRPr="00386C4D">
          <w:rPr>
            <w:rStyle w:val="Hyperlink"/>
          </w:rPr>
          <w:t>OPSS/DEFRA guidance</w:t>
        </w:r>
      </w:hyperlink>
      <w:r w:rsidR="009B4E16" w:rsidRPr="00386C4D">
        <w:t>:</w:t>
      </w:r>
    </w:p>
    <w:p w14:paraId="1033CBFA" w14:textId="77777777" w:rsidR="00C47B2B" w:rsidRPr="00386C4D" w:rsidRDefault="00E95523" w:rsidP="00A62CC7">
      <w:pPr>
        <w:pStyle w:val="ListParagraph"/>
        <w:numPr>
          <w:ilvl w:val="0"/>
          <w:numId w:val="19"/>
        </w:numPr>
      </w:pPr>
      <w:r w:rsidRPr="00386C4D">
        <w:t xml:space="preserve">“The </w:t>
      </w:r>
      <w:r w:rsidRPr="00396278">
        <w:rPr>
          <w:b/>
          <w:bCs/>
          <w:i/>
          <w:iCs/>
          <w:highlight w:val="cyan"/>
        </w:rPr>
        <w:t>manufacturer or importer</w:t>
      </w:r>
      <w:r w:rsidRPr="00386C4D">
        <w:t xml:space="preserve"> that first places batteries on the UK market – including those in products – </w:t>
      </w:r>
      <w:r w:rsidRPr="00386C4D">
        <w:rPr>
          <w:b/>
          <w:bCs/>
          <w:i/>
          <w:iCs/>
        </w:rPr>
        <w:t>is classed as the producer and is therefore responsible for compliance</w:t>
      </w:r>
      <w:r w:rsidRPr="00386C4D">
        <w:t xml:space="preserve"> if the business has a UK presence.</w:t>
      </w:r>
    </w:p>
    <w:p w14:paraId="734BCEF8" w14:textId="6CED34A5" w:rsidR="007326DB" w:rsidRPr="00386C4D" w:rsidRDefault="00980750" w:rsidP="00A62CC7">
      <w:pPr>
        <w:pStyle w:val="ListParagraph"/>
        <w:numPr>
          <w:ilvl w:val="0"/>
          <w:numId w:val="19"/>
        </w:numPr>
      </w:pPr>
      <w:r>
        <w:rPr>
          <w:b/>
          <w:bCs/>
          <w:i/>
          <w:iCs/>
        </w:rPr>
        <w:t>“</w:t>
      </w:r>
      <w:r w:rsidR="00E95523" w:rsidRPr="00386C4D">
        <w:rPr>
          <w:b/>
          <w:bCs/>
          <w:i/>
          <w:iCs/>
        </w:rPr>
        <w:t>The only exception is the collection of portable batteries</w:t>
      </w:r>
      <w:r w:rsidR="00B2542C" w:rsidRPr="00386C4D">
        <w:rPr>
          <w:rStyle w:val="FootnoteReference"/>
          <w:b/>
          <w:bCs/>
          <w:i/>
          <w:iCs/>
        </w:rPr>
        <w:footnoteReference w:id="2"/>
      </w:r>
      <w:r w:rsidR="002D5BB8" w:rsidRPr="00386C4D">
        <w:rPr>
          <w:b/>
          <w:bCs/>
          <w:i/>
          <w:iCs/>
        </w:rPr>
        <w:t xml:space="preserve"> – </w:t>
      </w:r>
      <w:r w:rsidR="00E95523" w:rsidRPr="00396278">
        <w:rPr>
          <w:b/>
          <w:bCs/>
          <w:i/>
          <w:iCs/>
          <w:highlight w:val="cyan"/>
        </w:rPr>
        <w:t>UK distributors and retailers</w:t>
      </w:r>
      <w:r w:rsidR="00E95523" w:rsidRPr="00386C4D">
        <w:rPr>
          <w:b/>
          <w:bCs/>
          <w:i/>
          <w:iCs/>
        </w:rPr>
        <w:t xml:space="preserve"> that sell or supply more than 32kg of batteries a year must provide a take</w:t>
      </w:r>
      <w:r w:rsidR="006812E9">
        <w:rPr>
          <w:b/>
          <w:bCs/>
          <w:i/>
          <w:iCs/>
        </w:rPr>
        <w:t xml:space="preserve"> </w:t>
      </w:r>
      <w:r w:rsidR="00E95523" w:rsidRPr="00386C4D">
        <w:rPr>
          <w:b/>
          <w:bCs/>
          <w:i/>
          <w:iCs/>
        </w:rPr>
        <w:t>back service.</w:t>
      </w:r>
      <w:r w:rsidR="00A62CC7" w:rsidRPr="00386C4D">
        <w:t xml:space="preserve"> </w:t>
      </w:r>
      <w:r w:rsidR="007326DB" w:rsidRPr="00386C4D">
        <w:t xml:space="preserve">The guiding principles of [UK battery </w:t>
      </w:r>
      <w:r w:rsidR="00254C59" w:rsidRPr="00386C4D">
        <w:t>waste compliance]</w:t>
      </w:r>
      <w:r w:rsidR="007326DB" w:rsidRPr="00386C4D">
        <w:t xml:space="preserve"> are that all waste batteries are processed by an Approved Battery Treatment Operator (ABTO) or an Approved Battery Exporter (ABE) and that producers pay for their collection, treatment and recycling.</w:t>
      </w:r>
      <w:r w:rsidR="00254C59" w:rsidRPr="00386C4D">
        <w:t xml:space="preserve"> D</w:t>
      </w:r>
      <w:r w:rsidR="007326DB" w:rsidRPr="00386C4D">
        <w:t>istributors and retailers</w:t>
      </w:r>
      <w:r w:rsidR="004C70D4" w:rsidRPr="00386C4D">
        <w:t xml:space="preserve"> [per </w:t>
      </w:r>
      <w:hyperlink r:id="rId38" w:history="1">
        <w:r w:rsidR="004C70D4" w:rsidRPr="00386C4D">
          <w:rPr>
            <w:rStyle w:val="Hyperlink"/>
          </w:rPr>
          <w:t>specific guidance</w:t>
        </w:r>
      </w:hyperlink>
      <w:r w:rsidR="004C70D4" w:rsidRPr="00386C4D">
        <w:t>]</w:t>
      </w:r>
      <w:r w:rsidR="007326DB" w:rsidRPr="00386C4D">
        <w:t xml:space="preserve"> that sell or supply more than 32kg of batteries a year must participate in the take back scheme. This involves providing a free collection point for waste portable batteries at their premises and arranging their transport to an ABTO or ABE, usually through a B</w:t>
      </w:r>
      <w:r w:rsidR="007C2FA4" w:rsidRPr="00386C4D">
        <w:t xml:space="preserve">attery </w:t>
      </w:r>
      <w:r w:rsidR="007326DB" w:rsidRPr="00386C4D">
        <w:t>C</w:t>
      </w:r>
      <w:r w:rsidR="007C2FA4" w:rsidRPr="00386C4D">
        <w:t xml:space="preserve">ompliance </w:t>
      </w:r>
      <w:r w:rsidR="007326DB" w:rsidRPr="00386C4D">
        <w:t>S</w:t>
      </w:r>
      <w:r w:rsidR="007C2FA4" w:rsidRPr="00386C4D">
        <w:t>cheme</w:t>
      </w:r>
      <w:r w:rsidR="007326DB" w:rsidRPr="00386C4D">
        <w:t>.</w:t>
      </w:r>
      <w:r w:rsidR="00ED1295" w:rsidRPr="00386C4D">
        <w:t>”</w:t>
      </w:r>
    </w:p>
    <w:p w14:paraId="5EF57131" w14:textId="77777777" w:rsidR="0058417D" w:rsidRPr="00386C4D" w:rsidRDefault="00A12F9B" w:rsidP="001C1AC2">
      <w:r w:rsidRPr="00386C4D">
        <w:t>Successful Consumer participation in these schemes requires cooperation and collaboration between Manufacturers and Distributors/Retailers, as well as clear instructions to Consumers.</w:t>
      </w:r>
    </w:p>
    <w:p w14:paraId="122FBD8D" w14:textId="2492B206" w:rsidR="001C1AC2" w:rsidRPr="00386C4D" w:rsidRDefault="001C1AC2" w:rsidP="001C1AC2">
      <w:r w:rsidRPr="00386C4D">
        <w:t xml:space="preserve">The following sets out the policies and procedures </w:t>
      </w:r>
      <w:r w:rsidR="00356FF2" w:rsidRPr="00386C4D">
        <w:t xml:space="preserve">that </w:t>
      </w:r>
      <w:r w:rsidRPr="00386C4D">
        <w:t>[</w:t>
      </w:r>
      <w:r w:rsidRPr="00386C4D">
        <w:rPr>
          <w:highlight w:val="yellow"/>
        </w:rPr>
        <w:t>COMPANY</w:t>
      </w:r>
      <w:r w:rsidR="00356FF2" w:rsidRPr="00386C4D">
        <w:rPr>
          <w:highlight w:val="yellow"/>
        </w:rPr>
        <w:t xml:space="preserve"> and ITS PARTNERS</w:t>
      </w:r>
      <w:r w:rsidRPr="00386C4D">
        <w:t>]</w:t>
      </w:r>
      <w:r w:rsidR="00356FF2" w:rsidRPr="00386C4D">
        <w:t xml:space="preserve"> h</w:t>
      </w:r>
      <w:r w:rsidR="00B7729B" w:rsidRPr="00386C4D">
        <w:t>ave</w:t>
      </w:r>
      <w:r w:rsidR="00356FF2" w:rsidRPr="00386C4D">
        <w:t xml:space="preserve"> in place</w:t>
      </w:r>
      <w:r w:rsidR="00B7729B" w:rsidRPr="00386C4D">
        <w:t xml:space="preserve"> to help </w:t>
      </w:r>
      <w:r w:rsidR="007B3E0C" w:rsidRPr="00386C4D">
        <w:t>C</w:t>
      </w:r>
      <w:r w:rsidR="00B7729B" w:rsidRPr="00386C4D">
        <w:t>onsumers safely recycle Li Batts.</w:t>
      </w:r>
      <w:r w:rsidRPr="00386C4D">
        <w:t xml:space="preserve"> </w:t>
      </w:r>
    </w:p>
    <w:p w14:paraId="2EF56A65" w14:textId="2426C8B9" w:rsidR="000B606B" w:rsidRPr="00386C4D" w:rsidRDefault="000B606B" w:rsidP="004B4B01">
      <w:pPr>
        <w:pStyle w:val="Heading2"/>
        <w:rPr>
          <w:b/>
          <w:lang w:val="en-GB"/>
        </w:rPr>
      </w:pPr>
      <w:bookmarkStart w:id="65" w:name="_Toc173235298"/>
      <w:r w:rsidRPr="00386C4D">
        <w:rPr>
          <w:lang w:val="en-GB"/>
        </w:rPr>
        <w:t xml:space="preserve">Safe </w:t>
      </w:r>
      <w:r w:rsidR="00386C4D" w:rsidRPr="00386C4D">
        <w:rPr>
          <w:lang w:val="en-GB"/>
        </w:rPr>
        <w:t>Preparation</w:t>
      </w:r>
      <w:bookmarkEnd w:id="65"/>
    </w:p>
    <w:p w14:paraId="772F3F1D" w14:textId="630990F4" w:rsidR="000B606B" w:rsidRPr="00833C56" w:rsidRDefault="00386C4D" w:rsidP="00A252AC">
      <w:pPr>
        <w:rPr>
          <w:bCs/>
          <w:color w:val="auto"/>
        </w:rPr>
      </w:pPr>
      <w:r w:rsidRPr="00833C56">
        <w:rPr>
          <w:bCs/>
          <w:color w:val="auto"/>
        </w:rPr>
        <w:t xml:space="preserve">Our organisation’s activities can generate </w:t>
      </w:r>
      <w:r w:rsidR="00971D9E">
        <w:rPr>
          <w:bCs/>
          <w:color w:val="auto"/>
        </w:rPr>
        <w:t>Li Batt</w:t>
      </w:r>
      <w:r w:rsidRPr="00833C56">
        <w:rPr>
          <w:bCs/>
          <w:color w:val="auto"/>
        </w:rPr>
        <w:t xml:space="preserve"> wastes in the following ways:</w:t>
      </w:r>
    </w:p>
    <w:p w14:paraId="0DDC971B" w14:textId="67B37E7F" w:rsidR="00386C4D" w:rsidRPr="00833C56" w:rsidRDefault="00386C4D" w:rsidP="00386C4D">
      <w:pPr>
        <w:pStyle w:val="ListParagraph"/>
        <w:numPr>
          <w:ilvl w:val="0"/>
          <w:numId w:val="24"/>
        </w:numPr>
        <w:rPr>
          <w:bCs/>
          <w:color w:val="auto"/>
        </w:rPr>
      </w:pPr>
      <w:r w:rsidRPr="00833C56">
        <w:rPr>
          <w:bCs/>
          <w:color w:val="auto"/>
        </w:rPr>
        <w:t>Old devices, being disposed of by The Manufacturer or Distributor for disposal, as part of the sale of a new device.</w:t>
      </w:r>
    </w:p>
    <w:p w14:paraId="2A5C7341" w14:textId="08A15AAC" w:rsidR="00386C4D" w:rsidRPr="00833C56" w:rsidRDefault="00386C4D" w:rsidP="00386C4D">
      <w:pPr>
        <w:pStyle w:val="ListParagraph"/>
        <w:numPr>
          <w:ilvl w:val="0"/>
          <w:numId w:val="24"/>
        </w:numPr>
        <w:rPr>
          <w:bCs/>
          <w:color w:val="auto"/>
        </w:rPr>
      </w:pPr>
      <w:r w:rsidRPr="00833C56">
        <w:rPr>
          <w:bCs/>
          <w:color w:val="auto"/>
        </w:rPr>
        <w:t xml:space="preserve">Warranty Batteries and Devices, </w:t>
      </w:r>
      <w:r w:rsidR="00A22079" w:rsidRPr="00833C56">
        <w:rPr>
          <w:bCs/>
          <w:color w:val="auto"/>
        </w:rPr>
        <w:t>or Damaged Deliveries</w:t>
      </w:r>
      <w:r w:rsidR="00E90B8E">
        <w:rPr>
          <w:bCs/>
          <w:color w:val="auto"/>
        </w:rPr>
        <w:t>,</w:t>
      </w:r>
      <w:r w:rsidR="00A22079" w:rsidRPr="00833C56">
        <w:rPr>
          <w:bCs/>
          <w:color w:val="auto"/>
        </w:rPr>
        <w:t xml:space="preserve"> </w:t>
      </w:r>
      <w:r w:rsidRPr="00833C56">
        <w:rPr>
          <w:bCs/>
          <w:color w:val="auto"/>
        </w:rPr>
        <w:t>returned to the manufacturer or distributor for disposal.</w:t>
      </w:r>
    </w:p>
    <w:p w14:paraId="3A6A8E0B" w14:textId="6A55CEA3" w:rsidR="00386C4D" w:rsidRPr="00833C56" w:rsidRDefault="00386C4D" w:rsidP="00386C4D">
      <w:pPr>
        <w:pStyle w:val="ListParagraph"/>
        <w:numPr>
          <w:ilvl w:val="0"/>
          <w:numId w:val="24"/>
        </w:numPr>
        <w:rPr>
          <w:bCs/>
          <w:color w:val="auto"/>
        </w:rPr>
      </w:pPr>
      <w:r w:rsidRPr="00833C56">
        <w:rPr>
          <w:bCs/>
          <w:color w:val="auto"/>
        </w:rPr>
        <w:t>End-of-Life Batteries and Devices, returned to the manufacturer or distributor for disposal.</w:t>
      </w:r>
    </w:p>
    <w:p w14:paraId="1BA396D5" w14:textId="4FBD974E" w:rsidR="00104604" w:rsidRDefault="0075298E" w:rsidP="00386C4D">
      <w:pPr>
        <w:rPr>
          <w:bCs/>
          <w:color w:val="auto"/>
        </w:rPr>
      </w:pPr>
      <w:r w:rsidRPr="00833C56">
        <w:rPr>
          <w:bCs/>
          <w:color w:val="auto"/>
        </w:rPr>
        <w:t xml:space="preserve">In all cases, any batteries will undergo a Battery Safety Assessment conducted by a suitably qualified and experienced engineer and be given a safety score from A-C (decision tree in Appendix A) and this will be documented in a Battery Safety Assessment </w:t>
      </w:r>
      <w:r w:rsidR="00833C56">
        <w:rPr>
          <w:bCs/>
          <w:color w:val="auto"/>
        </w:rPr>
        <w:t>F</w:t>
      </w:r>
      <w:r w:rsidRPr="00833C56">
        <w:rPr>
          <w:bCs/>
          <w:color w:val="auto"/>
        </w:rPr>
        <w:t>orm (see Appendix B).</w:t>
      </w:r>
    </w:p>
    <w:p w14:paraId="3CE660D8" w14:textId="6D1E0ECA" w:rsidR="00833C56" w:rsidRPr="00833C56" w:rsidRDefault="00833C56" w:rsidP="00833C56">
      <w:pPr>
        <w:pStyle w:val="Heading2"/>
      </w:pPr>
      <w:bookmarkStart w:id="66" w:name="_Toc173235299"/>
      <w:r>
        <w:t>Grade A Battery Transport for Recycling</w:t>
      </w:r>
      <w:bookmarkEnd w:id="66"/>
    </w:p>
    <w:p w14:paraId="351FE265" w14:textId="3E021034" w:rsidR="00386C4D" w:rsidRPr="00636FA6" w:rsidRDefault="00386C4D" w:rsidP="00386C4D">
      <w:pPr>
        <w:rPr>
          <w:bCs/>
          <w:color w:val="auto"/>
        </w:rPr>
      </w:pPr>
      <w:r w:rsidRPr="00636FA6">
        <w:rPr>
          <w:bCs/>
          <w:color w:val="auto"/>
        </w:rPr>
        <w:t>If</w:t>
      </w:r>
      <w:r w:rsidR="006B6103">
        <w:rPr>
          <w:bCs/>
          <w:color w:val="auto"/>
        </w:rPr>
        <w:t xml:space="preserve"> batteries</w:t>
      </w:r>
      <w:r w:rsidR="00BC0BF0" w:rsidRPr="00636FA6">
        <w:rPr>
          <w:bCs/>
          <w:color w:val="auto"/>
        </w:rPr>
        <w:t>, from The Battery Safety Assessment, are Graded “A”, they should be transported, as they would be packaged, marked, labelled and documented, as they are delivered new.</w:t>
      </w:r>
    </w:p>
    <w:p w14:paraId="7B8D7679" w14:textId="40395440" w:rsidR="008C59C6" w:rsidRPr="00636FA6" w:rsidRDefault="008C59C6" w:rsidP="008C59C6">
      <w:pPr>
        <w:pStyle w:val="ListParagraph"/>
        <w:numPr>
          <w:ilvl w:val="0"/>
          <w:numId w:val="24"/>
        </w:numPr>
        <w:rPr>
          <w:bCs/>
          <w:color w:val="auto"/>
        </w:rPr>
      </w:pPr>
      <w:r w:rsidRPr="00636FA6">
        <w:rPr>
          <w:bCs/>
          <w:color w:val="auto"/>
        </w:rPr>
        <w:t>For vehicles (see definition in previous section), the battery will remain in the vehicle, and it will be transported as non-Dangerous Goods with no Marking/Labelling or Documentation.</w:t>
      </w:r>
    </w:p>
    <w:p w14:paraId="2FCE2A04" w14:textId="3C0800A8" w:rsidR="008C59C6" w:rsidRPr="00636FA6" w:rsidRDefault="008C59C6" w:rsidP="008C59C6">
      <w:pPr>
        <w:pStyle w:val="ListParagraph"/>
        <w:numPr>
          <w:ilvl w:val="0"/>
          <w:numId w:val="24"/>
        </w:numPr>
        <w:rPr>
          <w:bCs/>
          <w:color w:val="auto"/>
        </w:rPr>
      </w:pPr>
      <w:r w:rsidRPr="00636FA6">
        <w:rPr>
          <w:bCs/>
          <w:color w:val="auto"/>
        </w:rPr>
        <w:t>For equipment or batteries alone, these will be transported in the same way in which they are packed, marked, labelled and documented, when new</w:t>
      </w:r>
      <w:r w:rsidR="00764A4F">
        <w:rPr>
          <w:bCs/>
          <w:color w:val="auto"/>
        </w:rPr>
        <w:t xml:space="preserve"> – now following P909.</w:t>
      </w:r>
      <w:r w:rsidRPr="00636FA6">
        <w:rPr>
          <w:bCs/>
          <w:color w:val="auto"/>
        </w:rPr>
        <w:t xml:space="preserve"> In addition, each container shall be marked with:</w:t>
      </w:r>
    </w:p>
    <w:p w14:paraId="44E7376C" w14:textId="054C1108" w:rsidR="008C59C6" w:rsidRPr="00636FA6" w:rsidRDefault="008C59C6" w:rsidP="008C59C6">
      <w:pPr>
        <w:pStyle w:val="ListParagraph"/>
        <w:numPr>
          <w:ilvl w:val="1"/>
          <w:numId w:val="24"/>
        </w:numPr>
        <w:rPr>
          <w:bCs/>
          <w:color w:val="auto"/>
        </w:rPr>
      </w:pPr>
      <w:r w:rsidRPr="00636FA6">
        <w:rPr>
          <w:bCs/>
          <w:color w:val="auto"/>
        </w:rPr>
        <w:t>"LITHIUM BATTERIES FOR DISPOSAL" or "LITHIUM BATTERIES FOR RECYCLING".</w:t>
      </w:r>
    </w:p>
    <w:p w14:paraId="7CEEE6A9" w14:textId="052652E5" w:rsidR="008C59C6" w:rsidRPr="00764A4F" w:rsidRDefault="008C59C6" w:rsidP="008C59C6">
      <w:pPr>
        <w:pStyle w:val="ListParagraph"/>
        <w:numPr>
          <w:ilvl w:val="1"/>
          <w:numId w:val="24"/>
        </w:numPr>
        <w:rPr>
          <w:bCs/>
          <w:color w:val="auto"/>
        </w:rPr>
      </w:pPr>
      <w:r w:rsidRPr="006206FD">
        <w:rPr>
          <w:b/>
          <w:color w:val="auto"/>
        </w:rPr>
        <w:t>Special Provision 188 for Small Batteries does not apply in this case</w:t>
      </w:r>
      <w:r w:rsidRPr="00764A4F">
        <w:rPr>
          <w:bCs/>
          <w:color w:val="auto"/>
        </w:rPr>
        <w:t xml:space="preserve"> – these must be moved in accordance with P90</w:t>
      </w:r>
      <w:r w:rsidR="006206FD">
        <w:rPr>
          <w:bCs/>
          <w:color w:val="auto"/>
        </w:rPr>
        <w:t>9</w:t>
      </w:r>
      <w:r w:rsidRPr="00764A4F">
        <w:rPr>
          <w:bCs/>
          <w:color w:val="auto"/>
        </w:rPr>
        <w:t>, as for Large Batteries (see prior section).</w:t>
      </w:r>
    </w:p>
    <w:p w14:paraId="796AF93F" w14:textId="2458EB25" w:rsidR="00764A4F" w:rsidRPr="00764A4F" w:rsidRDefault="00764A4F" w:rsidP="008C59C6">
      <w:pPr>
        <w:pStyle w:val="ListParagraph"/>
        <w:numPr>
          <w:ilvl w:val="1"/>
          <w:numId w:val="24"/>
        </w:numPr>
        <w:rPr>
          <w:bCs/>
          <w:color w:val="auto"/>
        </w:rPr>
      </w:pPr>
      <w:r w:rsidRPr="00764A4F">
        <w:rPr>
          <w:bCs/>
          <w:color w:val="auto"/>
        </w:rPr>
        <w:t>P90</w:t>
      </w:r>
      <w:r>
        <w:rPr>
          <w:bCs/>
          <w:color w:val="auto"/>
        </w:rPr>
        <w:t>9</w:t>
      </w:r>
      <w:r w:rsidRPr="00764A4F">
        <w:rPr>
          <w:bCs/>
          <w:color w:val="auto"/>
        </w:rPr>
        <w:t xml:space="preserve"> Summary:</w:t>
      </w:r>
    </w:p>
    <w:p w14:paraId="465F9FF4" w14:textId="4BBAD4D5" w:rsidR="00764A4F" w:rsidRPr="00764A4F" w:rsidRDefault="00764A4F" w:rsidP="00764A4F">
      <w:pPr>
        <w:pStyle w:val="ListParagraph"/>
        <w:numPr>
          <w:ilvl w:val="2"/>
          <w:numId w:val="24"/>
        </w:numPr>
        <w:rPr>
          <w:bCs/>
          <w:color w:val="auto"/>
        </w:rPr>
      </w:pPr>
      <w:r w:rsidRPr="00764A4F">
        <w:rPr>
          <w:bCs/>
          <w:color w:val="auto"/>
        </w:rPr>
        <w:t>If the battery is &gt;100wh for Lithium Ion Batteries or &gt;2g of Lithium for Lithium Metal batteries (lower limits if only moving cells).</w:t>
      </w:r>
    </w:p>
    <w:p w14:paraId="4B72D417" w14:textId="5EC7F54F" w:rsidR="00764A4F" w:rsidRDefault="00764A4F" w:rsidP="00764A4F">
      <w:pPr>
        <w:pStyle w:val="ListParagraph"/>
        <w:numPr>
          <w:ilvl w:val="3"/>
          <w:numId w:val="24"/>
        </w:numPr>
        <w:rPr>
          <w:bCs/>
          <w:color w:val="auto"/>
        </w:rPr>
      </w:pPr>
      <w:r w:rsidRPr="00764A4F">
        <w:rPr>
          <w:bCs/>
          <w:color w:val="auto"/>
        </w:rPr>
        <w:t xml:space="preserve">Must be packed in UN Specification </w:t>
      </w:r>
      <w:proofErr w:type="spellStart"/>
      <w:r w:rsidRPr="00764A4F">
        <w:rPr>
          <w:bCs/>
          <w:color w:val="auto"/>
        </w:rPr>
        <w:t>Packagings</w:t>
      </w:r>
      <w:proofErr w:type="spellEnd"/>
      <w:r w:rsidRPr="00764A4F">
        <w:rPr>
          <w:bCs/>
          <w:color w:val="auto"/>
        </w:rPr>
        <w:t xml:space="preserve"> of types </w:t>
      </w:r>
      <w:r w:rsidR="006206FD" w:rsidRPr="00764A4F">
        <w:rPr>
          <w:bCs/>
          <w:color w:val="auto"/>
        </w:rPr>
        <w:t xml:space="preserve">1A2, 1B2, 1N2, 1H2, 1D, 1G, 4A, 4B, 4N, 4C1, 4C2, 4D, 4F, 4G, </w:t>
      </w:r>
      <w:r w:rsidR="006206FD">
        <w:rPr>
          <w:bCs/>
          <w:color w:val="auto"/>
        </w:rPr>
        <w:t xml:space="preserve">4H1, </w:t>
      </w:r>
      <w:r w:rsidR="006206FD" w:rsidRPr="00764A4F">
        <w:rPr>
          <w:bCs/>
          <w:color w:val="auto"/>
        </w:rPr>
        <w:t>4H2, 3A2, 3B2, 3H2,</w:t>
      </w:r>
      <w:r w:rsidRPr="00764A4F">
        <w:rPr>
          <w:bCs/>
          <w:color w:val="auto"/>
        </w:rPr>
        <w:t xml:space="preserve"> provided that they are approved for the carriage of </w:t>
      </w:r>
      <w:r w:rsidR="00AB3F7F">
        <w:rPr>
          <w:bCs/>
          <w:color w:val="auto"/>
        </w:rPr>
        <w:t>Li Batts</w:t>
      </w:r>
      <w:r w:rsidRPr="00764A4F">
        <w:rPr>
          <w:bCs/>
          <w:color w:val="auto"/>
        </w:rPr>
        <w:t xml:space="preserve"> – obtain the UN Specification Certificate and Closing Instructions to verify.</w:t>
      </w:r>
    </w:p>
    <w:p w14:paraId="390749BE" w14:textId="0FDF47AF" w:rsidR="006206FD" w:rsidRPr="00764A4F" w:rsidRDefault="006206FD" w:rsidP="00764A4F">
      <w:pPr>
        <w:pStyle w:val="ListParagraph"/>
        <w:numPr>
          <w:ilvl w:val="3"/>
          <w:numId w:val="24"/>
        </w:numPr>
        <w:rPr>
          <w:bCs/>
          <w:color w:val="auto"/>
        </w:rPr>
      </w:pPr>
      <w:proofErr w:type="spellStart"/>
      <w:r w:rsidRPr="006206FD">
        <w:rPr>
          <w:bCs/>
          <w:color w:val="auto"/>
        </w:rPr>
        <w:t>Packagings</w:t>
      </w:r>
      <w:proofErr w:type="spellEnd"/>
      <w:r w:rsidRPr="006206FD">
        <w:rPr>
          <w:bCs/>
          <w:color w:val="auto"/>
        </w:rPr>
        <w:t xml:space="preserve"> shall conform to the packing group II performance level.</w:t>
      </w:r>
    </w:p>
    <w:p w14:paraId="5F985521" w14:textId="56339E10" w:rsidR="00764A4F" w:rsidRPr="00764A4F" w:rsidRDefault="00764A4F" w:rsidP="00764A4F">
      <w:pPr>
        <w:pStyle w:val="ListParagraph"/>
        <w:numPr>
          <w:ilvl w:val="2"/>
          <w:numId w:val="24"/>
        </w:numPr>
        <w:rPr>
          <w:bCs/>
          <w:color w:val="auto"/>
        </w:rPr>
      </w:pPr>
      <w:r w:rsidRPr="00764A4F">
        <w:rPr>
          <w:bCs/>
          <w:color w:val="auto"/>
        </w:rPr>
        <w:t>If the battery is &lt;100wh for Lithium Ion Batteries or &lt;2g of Lithium for Lithium Metal batteries (lower limits if only moving cells).</w:t>
      </w:r>
    </w:p>
    <w:p w14:paraId="159764E3" w14:textId="381AC565" w:rsidR="00764A4F" w:rsidRPr="00764A4F" w:rsidRDefault="00764A4F" w:rsidP="00764A4F">
      <w:pPr>
        <w:pStyle w:val="ListParagraph"/>
        <w:numPr>
          <w:ilvl w:val="3"/>
          <w:numId w:val="24"/>
        </w:numPr>
        <w:rPr>
          <w:bCs/>
          <w:color w:val="auto"/>
        </w:rPr>
      </w:pPr>
      <w:r w:rsidRPr="00764A4F">
        <w:rPr>
          <w:bCs/>
          <w:color w:val="auto"/>
        </w:rPr>
        <w:t>Any good</w:t>
      </w:r>
      <w:r w:rsidR="00EF67C6">
        <w:rPr>
          <w:bCs/>
          <w:color w:val="auto"/>
        </w:rPr>
        <w:t>-</w:t>
      </w:r>
      <w:r w:rsidRPr="00764A4F">
        <w:rPr>
          <w:bCs/>
          <w:color w:val="auto"/>
        </w:rPr>
        <w:t>quality packaging can be used, provided that they are appropriate for the size and weight of the goods.</w:t>
      </w:r>
    </w:p>
    <w:p w14:paraId="57DFD173" w14:textId="44E0CE09" w:rsidR="00764A4F" w:rsidRPr="00764A4F" w:rsidRDefault="00764A4F" w:rsidP="00764A4F">
      <w:pPr>
        <w:pStyle w:val="ListParagraph"/>
        <w:numPr>
          <w:ilvl w:val="3"/>
          <w:numId w:val="24"/>
        </w:numPr>
        <w:rPr>
          <w:bCs/>
          <w:color w:val="auto"/>
        </w:rPr>
      </w:pPr>
      <w:r w:rsidRPr="00764A4F">
        <w:rPr>
          <w:bCs/>
          <w:color w:val="auto"/>
        </w:rPr>
        <w:t>Packages cannot exceed 30kg Gross Weight.</w:t>
      </w:r>
    </w:p>
    <w:p w14:paraId="666F7A4A" w14:textId="76138A88" w:rsidR="00764A4F" w:rsidRPr="00764A4F" w:rsidRDefault="00764A4F" w:rsidP="00764A4F">
      <w:pPr>
        <w:pStyle w:val="ListParagraph"/>
        <w:numPr>
          <w:ilvl w:val="2"/>
          <w:numId w:val="24"/>
        </w:numPr>
        <w:rPr>
          <w:bCs/>
          <w:color w:val="auto"/>
        </w:rPr>
      </w:pPr>
      <w:r w:rsidRPr="00764A4F">
        <w:rPr>
          <w:bCs/>
          <w:color w:val="auto"/>
        </w:rPr>
        <w:t>For cells and batteries, when fitted to equipment</w:t>
      </w:r>
      <w:r w:rsidR="00B62447">
        <w:rPr>
          <w:bCs/>
          <w:color w:val="auto"/>
        </w:rPr>
        <w:t>, they</w:t>
      </w:r>
      <w:r w:rsidRPr="00764A4F">
        <w:rPr>
          <w:bCs/>
          <w:color w:val="auto"/>
        </w:rPr>
        <w:t xml:space="preserve"> can be shipped in any good</w:t>
      </w:r>
      <w:r w:rsidR="00B62447">
        <w:rPr>
          <w:bCs/>
          <w:color w:val="auto"/>
        </w:rPr>
        <w:t>-</w:t>
      </w:r>
      <w:r w:rsidRPr="00764A4F">
        <w:rPr>
          <w:bCs/>
          <w:color w:val="auto"/>
        </w:rPr>
        <w:t>quality suitable packaging, on pallets or unpackaged, provided that they are afforded equivalent protection by being enclosed by the equipment.</w:t>
      </w:r>
    </w:p>
    <w:p w14:paraId="0EBBFBA6" w14:textId="0023892F" w:rsidR="00764A4F" w:rsidRPr="00764A4F" w:rsidRDefault="00B62447" w:rsidP="00764A4F">
      <w:pPr>
        <w:pStyle w:val="ListParagraph"/>
        <w:numPr>
          <w:ilvl w:val="2"/>
          <w:numId w:val="24"/>
        </w:numPr>
        <w:rPr>
          <w:bCs/>
          <w:color w:val="auto"/>
        </w:rPr>
      </w:pPr>
      <w:r>
        <w:rPr>
          <w:bCs/>
          <w:color w:val="auto"/>
        </w:rPr>
        <w:t>For a</w:t>
      </w:r>
      <w:r w:rsidR="00764A4F" w:rsidRPr="00764A4F">
        <w:rPr>
          <w:bCs/>
          <w:color w:val="auto"/>
        </w:rPr>
        <w:t xml:space="preserve">ny battery </w:t>
      </w:r>
      <w:r>
        <w:rPr>
          <w:bCs/>
          <w:color w:val="auto"/>
        </w:rPr>
        <w:t>that</w:t>
      </w:r>
      <w:r w:rsidR="00764A4F" w:rsidRPr="00764A4F">
        <w:rPr>
          <w:bCs/>
          <w:color w:val="auto"/>
        </w:rPr>
        <w:t xml:space="preserve"> weighs over 12kg, which is enclosed in a strong impact-resistant outer casing, any good quality suitable packaging is allowed.</w:t>
      </w:r>
    </w:p>
    <w:p w14:paraId="0C9836A9" w14:textId="05616B2D" w:rsidR="00764A4F" w:rsidRPr="00764A4F" w:rsidRDefault="00764A4F" w:rsidP="00764A4F">
      <w:pPr>
        <w:pStyle w:val="ListParagraph"/>
        <w:numPr>
          <w:ilvl w:val="2"/>
          <w:numId w:val="24"/>
        </w:numPr>
        <w:rPr>
          <w:bCs/>
          <w:color w:val="auto"/>
        </w:rPr>
      </w:pPr>
      <w:r w:rsidRPr="00764A4F">
        <w:rPr>
          <w:bCs/>
          <w:color w:val="auto"/>
        </w:rPr>
        <w:t>NOTE: All batteries above must be packed to prevent movement during carriage and packed or designed to prevent short circuits</w:t>
      </w:r>
      <w:r w:rsidR="00A03ED4">
        <w:rPr>
          <w:bCs/>
          <w:color w:val="auto"/>
        </w:rPr>
        <w:t>,</w:t>
      </w:r>
      <w:r w:rsidRPr="00764A4F">
        <w:rPr>
          <w:bCs/>
          <w:color w:val="auto"/>
        </w:rPr>
        <w:t xml:space="preserve"> and the dangerous evolution of heat. This can include:</w:t>
      </w:r>
    </w:p>
    <w:p w14:paraId="35E29A3D" w14:textId="2B9A8759" w:rsidR="00764A4F" w:rsidRPr="00764A4F" w:rsidRDefault="00764A4F" w:rsidP="00764A4F">
      <w:pPr>
        <w:pStyle w:val="ListParagraph"/>
        <w:numPr>
          <w:ilvl w:val="3"/>
          <w:numId w:val="24"/>
        </w:numPr>
        <w:rPr>
          <w:bCs/>
          <w:color w:val="auto"/>
        </w:rPr>
      </w:pPr>
      <w:r w:rsidRPr="00764A4F">
        <w:rPr>
          <w:bCs/>
          <w:color w:val="auto"/>
        </w:rPr>
        <w:t>Individual protection/insulation of the battery terminals</w:t>
      </w:r>
      <w:r w:rsidR="00A03ED4">
        <w:rPr>
          <w:bCs/>
          <w:color w:val="auto"/>
        </w:rPr>
        <w:t>.</w:t>
      </w:r>
    </w:p>
    <w:p w14:paraId="44EC0E7F" w14:textId="1EC7A795" w:rsidR="00764A4F" w:rsidRPr="00764A4F" w:rsidRDefault="00764A4F" w:rsidP="00764A4F">
      <w:pPr>
        <w:pStyle w:val="ListParagraph"/>
        <w:numPr>
          <w:ilvl w:val="3"/>
          <w:numId w:val="24"/>
        </w:numPr>
        <w:rPr>
          <w:bCs/>
          <w:color w:val="auto"/>
        </w:rPr>
      </w:pPr>
      <w:r w:rsidRPr="00764A4F">
        <w:rPr>
          <w:bCs/>
          <w:color w:val="auto"/>
        </w:rPr>
        <w:t>Individual inner packaging of batteries to prevent contact between them</w:t>
      </w:r>
      <w:r w:rsidR="00A03ED4">
        <w:rPr>
          <w:bCs/>
          <w:color w:val="auto"/>
        </w:rPr>
        <w:t>.</w:t>
      </w:r>
    </w:p>
    <w:p w14:paraId="5C4960CA" w14:textId="086F0F5A" w:rsidR="00764A4F" w:rsidRPr="00764A4F" w:rsidRDefault="00764A4F" w:rsidP="00764A4F">
      <w:pPr>
        <w:pStyle w:val="ListParagraph"/>
        <w:numPr>
          <w:ilvl w:val="3"/>
          <w:numId w:val="24"/>
        </w:numPr>
        <w:rPr>
          <w:bCs/>
          <w:color w:val="auto"/>
        </w:rPr>
      </w:pPr>
      <w:r w:rsidRPr="00764A4F">
        <w:rPr>
          <w:bCs/>
          <w:color w:val="auto"/>
        </w:rPr>
        <w:t xml:space="preserve">Use of insulating, non-conductive, non-combustible cushioning between batteries (i.e. Vermiculite). </w:t>
      </w:r>
    </w:p>
    <w:p w14:paraId="2C97EB46" w14:textId="337A20F5" w:rsidR="006206FD" w:rsidRDefault="00636FA6" w:rsidP="009F05ED">
      <w:pPr>
        <w:pStyle w:val="ListParagraph"/>
        <w:numPr>
          <w:ilvl w:val="1"/>
          <w:numId w:val="24"/>
        </w:numPr>
      </w:pPr>
      <w:r w:rsidRPr="00FC19AE">
        <w:rPr>
          <w:bCs/>
          <w:color w:val="auto"/>
          <w:highlight w:val="yellow"/>
        </w:rPr>
        <w:t>A pre-marked and labelled package will be provided to the delivery driver, engineer or consumer for packing and later collection.</w:t>
      </w:r>
      <w:r w:rsidR="00764A4F" w:rsidRPr="00FC19AE">
        <w:rPr>
          <w:bCs/>
          <w:color w:val="auto"/>
          <w:highlight w:val="yellow"/>
        </w:rPr>
        <w:t xml:space="preserve"> This will be in compliance with the above requirements and users will be given clear instructions on how to properly use the packaging. </w:t>
      </w:r>
      <w:r w:rsidRPr="00FC19AE">
        <w:rPr>
          <w:bCs/>
          <w:color w:val="auto"/>
          <w:highlight w:val="yellow"/>
        </w:rPr>
        <w:t>A Dangerous Goods Transport Document will be provided to the collecting driver.</w:t>
      </w:r>
    </w:p>
    <w:p w14:paraId="6EA18002" w14:textId="76EB1BE2" w:rsidR="00A252AC" w:rsidRPr="00386C4D" w:rsidRDefault="00833C56" w:rsidP="004B4B01">
      <w:pPr>
        <w:pStyle w:val="Heading2"/>
        <w:rPr>
          <w:b/>
          <w:lang w:val="en-GB"/>
        </w:rPr>
      </w:pPr>
      <w:bookmarkStart w:id="67" w:name="_Toc173235300"/>
      <w:r>
        <w:rPr>
          <w:lang w:val="en-GB"/>
        </w:rPr>
        <w:t>Grade B Battery Transport for Recycling</w:t>
      </w:r>
      <w:bookmarkEnd w:id="67"/>
    </w:p>
    <w:p w14:paraId="75FE7AE2" w14:textId="77777777" w:rsidR="00636FA6" w:rsidRPr="00636FA6" w:rsidRDefault="00636FA6" w:rsidP="00636FA6">
      <w:pPr>
        <w:pStyle w:val="ListParagraph"/>
        <w:numPr>
          <w:ilvl w:val="0"/>
          <w:numId w:val="24"/>
        </w:numPr>
        <w:rPr>
          <w:bCs/>
          <w:color w:val="auto"/>
        </w:rPr>
      </w:pPr>
      <w:r w:rsidRPr="00636FA6">
        <w:rPr>
          <w:bCs/>
          <w:color w:val="auto"/>
        </w:rPr>
        <w:t>For vehicles (see definition in previous section), the battery will remain in the vehicle, and it will be transported as non-Dangerous Goods with no Marking/Labelling or Documentation.</w:t>
      </w:r>
    </w:p>
    <w:p w14:paraId="3EBD2537" w14:textId="77777777" w:rsidR="00636FA6" w:rsidRPr="00636FA6" w:rsidRDefault="00636FA6" w:rsidP="00636FA6">
      <w:pPr>
        <w:pStyle w:val="ListParagraph"/>
        <w:numPr>
          <w:ilvl w:val="0"/>
          <w:numId w:val="24"/>
        </w:numPr>
        <w:rPr>
          <w:bCs/>
          <w:color w:val="auto"/>
        </w:rPr>
      </w:pPr>
      <w:r w:rsidRPr="00636FA6">
        <w:rPr>
          <w:bCs/>
          <w:color w:val="auto"/>
        </w:rPr>
        <w:t>For equipment or batteries alone, these will be transported in the same way in which they are packed, marked, labelled and documented, when new. In addition, each container shall be marked with:</w:t>
      </w:r>
    </w:p>
    <w:p w14:paraId="0EA02BCB" w14:textId="565B0625" w:rsidR="00636FA6" w:rsidRPr="00636FA6" w:rsidRDefault="00636FA6" w:rsidP="0094277A">
      <w:pPr>
        <w:pStyle w:val="ListParagraph"/>
        <w:numPr>
          <w:ilvl w:val="1"/>
          <w:numId w:val="24"/>
        </w:numPr>
        <w:rPr>
          <w:b/>
          <w:color w:val="auto"/>
        </w:rPr>
      </w:pPr>
      <w:r w:rsidRPr="00636FA6">
        <w:rPr>
          <w:bCs/>
          <w:color w:val="auto"/>
        </w:rPr>
        <w:t>"DAMAGED/DEFECTIVE LITHIUM ION BATTERIES" or "DAMAGED/DEFECTIVE LITHIUM METAL BATTERIES"</w:t>
      </w:r>
      <w:r w:rsidR="006A5AC7">
        <w:rPr>
          <w:bCs/>
          <w:color w:val="auto"/>
        </w:rPr>
        <w:t>.</w:t>
      </w:r>
    </w:p>
    <w:p w14:paraId="1488B82C" w14:textId="11FC1437" w:rsidR="00636FA6" w:rsidRDefault="00636FA6" w:rsidP="0094277A">
      <w:pPr>
        <w:pStyle w:val="ListParagraph"/>
        <w:numPr>
          <w:ilvl w:val="1"/>
          <w:numId w:val="24"/>
        </w:numPr>
        <w:rPr>
          <w:b/>
          <w:color w:val="auto"/>
        </w:rPr>
      </w:pPr>
      <w:r w:rsidRPr="00636FA6">
        <w:rPr>
          <w:b/>
          <w:color w:val="auto"/>
        </w:rPr>
        <w:t>Special Provision 188 for Small Batteries does not apply in this case – these must be moved in accordance with P908, as for Large Batteries (see prior section).</w:t>
      </w:r>
    </w:p>
    <w:p w14:paraId="146D836B" w14:textId="2B28ADB4" w:rsidR="008365C5" w:rsidRPr="006206FD" w:rsidRDefault="008365C5" w:rsidP="0094277A">
      <w:pPr>
        <w:pStyle w:val="ListParagraph"/>
        <w:numPr>
          <w:ilvl w:val="1"/>
          <w:numId w:val="24"/>
        </w:numPr>
        <w:rPr>
          <w:bCs/>
          <w:color w:val="auto"/>
        </w:rPr>
      </w:pPr>
      <w:r w:rsidRPr="006206FD">
        <w:rPr>
          <w:bCs/>
          <w:color w:val="auto"/>
        </w:rPr>
        <w:t>Summary of P908</w:t>
      </w:r>
      <w:r w:rsidR="006206FD" w:rsidRPr="006206FD">
        <w:rPr>
          <w:bCs/>
          <w:color w:val="auto"/>
        </w:rPr>
        <w:t>:</w:t>
      </w:r>
    </w:p>
    <w:p w14:paraId="0558EE30" w14:textId="13C18970" w:rsidR="006206FD" w:rsidRDefault="006206FD" w:rsidP="006206FD">
      <w:pPr>
        <w:pStyle w:val="ListParagraph"/>
        <w:numPr>
          <w:ilvl w:val="3"/>
          <w:numId w:val="24"/>
        </w:numPr>
        <w:rPr>
          <w:bCs/>
          <w:color w:val="auto"/>
        </w:rPr>
      </w:pPr>
      <w:r>
        <w:rPr>
          <w:bCs/>
          <w:color w:val="auto"/>
        </w:rPr>
        <w:t>All batteries and equipment containing batteries m</w:t>
      </w:r>
      <w:r w:rsidRPr="00764A4F">
        <w:rPr>
          <w:bCs/>
          <w:color w:val="auto"/>
        </w:rPr>
        <w:t xml:space="preserve">ust be packed in UN Specification </w:t>
      </w:r>
      <w:proofErr w:type="spellStart"/>
      <w:r w:rsidRPr="00764A4F">
        <w:rPr>
          <w:bCs/>
          <w:color w:val="auto"/>
        </w:rPr>
        <w:t>Packagings</w:t>
      </w:r>
      <w:proofErr w:type="spellEnd"/>
      <w:r w:rsidRPr="00764A4F">
        <w:rPr>
          <w:bCs/>
          <w:color w:val="auto"/>
        </w:rPr>
        <w:t xml:space="preserve"> of types 1A2, 1B2, 1N2, 1H2, 1D, 1G, 4A, 4B, 4N, 4C1, 4C2, 4D, 4F, 4G, </w:t>
      </w:r>
      <w:r>
        <w:rPr>
          <w:bCs/>
          <w:color w:val="auto"/>
        </w:rPr>
        <w:t xml:space="preserve">4H1, </w:t>
      </w:r>
      <w:r w:rsidRPr="00764A4F">
        <w:rPr>
          <w:bCs/>
          <w:color w:val="auto"/>
        </w:rPr>
        <w:t xml:space="preserve">4H2, 3A2, 3B2, 3H2, provided that they are approved for the carriage of </w:t>
      </w:r>
      <w:r w:rsidR="00AB3F7F">
        <w:rPr>
          <w:bCs/>
          <w:color w:val="auto"/>
        </w:rPr>
        <w:t>Li Batts</w:t>
      </w:r>
      <w:r w:rsidRPr="00764A4F">
        <w:rPr>
          <w:bCs/>
          <w:color w:val="auto"/>
        </w:rPr>
        <w:t xml:space="preserve"> – obtain the UN Specification Certificate and Closing Instructions to verify.</w:t>
      </w:r>
    </w:p>
    <w:p w14:paraId="3545583C" w14:textId="5040BF46" w:rsidR="006206FD" w:rsidRDefault="006206FD" w:rsidP="006206FD">
      <w:pPr>
        <w:pStyle w:val="ListParagraph"/>
        <w:numPr>
          <w:ilvl w:val="3"/>
          <w:numId w:val="24"/>
        </w:numPr>
        <w:rPr>
          <w:bCs/>
          <w:color w:val="auto"/>
        </w:rPr>
      </w:pPr>
      <w:proofErr w:type="spellStart"/>
      <w:r w:rsidRPr="006206FD">
        <w:rPr>
          <w:bCs/>
          <w:color w:val="auto"/>
        </w:rPr>
        <w:t>Packagings</w:t>
      </w:r>
      <w:proofErr w:type="spellEnd"/>
      <w:r w:rsidRPr="006206FD">
        <w:rPr>
          <w:bCs/>
          <w:color w:val="auto"/>
        </w:rPr>
        <w:t xml:space="preserve"> shall conform to the packing group II performance level.</w:t>
      </w:r>
    </w:p>
    <w:p w14:paraId="1FB88798" w14:textId="2EB7E93C" w:rsidR="006206FD" w:rsidRDefault="006206FD" w:rsidP="006206FD">
      <w:pPr>
        <w:pStyle w:val="ListParagraph"/>
        <w:numPr>
          <w:ilvl w:val="3"/>
          <w:numId w:val="24"/>
        </w:numPr>
        <w:rPr>
          <w:bCs/>
          <w:color w:val="auto"/>
        </w:rPr>
      </w:pPr>
      <w:r>
        <w:rPr>
          <w:bCs/>
          <w:color w:val="auto"/>
        </w:rPr>
        <w:t>Packaging must be leak-proof.</w:t>
      </w:r>
    </w:p>
    <w:p w14:paraId="17D5FE1E" w14:textId="4320EE7C" w:rsidR="006206FD" w:rsidRPr="006206FD" w:rsidRDefault="006206FD" w:rsidP="006206FD">
      <w:pPr>
        <w:pStyle w:val="ListParagraph"/>
        <w:numPr>
          <w:ilvl w:val="3"/>
          <w:numId w:val="24"/>
        </w:numPr>
        <w:rPr>
          <w:bCs/>
          <w:color w:val="auto"/>
        </w:rPr>
      </w:pPr>
      <w:r w:rsidRPr="006206FD">
        <w:rPr>
          <w:bCs/>
          <w:color w:val="auto"/>
        </w:rPr>
        <w:t xml:space="preserve">Metal </w:t>
      </w:r>
      <w:proofErr w:type="spellStart"/>
      <w:r w:rsidRPr="006206FD">
        <w:rPr>
          <w:bCs/>
          <w:color w:val="auto"/>
        </w:rPr>
        <w:t>packagings</w:t>
      </w:r>
      <w:proofErr w:type="spellEnd"/>
      <w:r w:rsidRPr="006206FD">
        <w:rPr>
          <w:bCs/>
          <w:color w:val="auto"/>
        </w:rPr>
        <w:t xml:space="preserve"> shall be fitted with an electrically non-conductive lining material (e.g. plastics) of</w:t>
      </w:r>
      <w:r>
        <w:rPr>
          <w:bCs/>
          <w:color w:val="auto"/>
        </w:rPr>
        <w:t xml:space="preserve"> </w:t>
      </w:r>
      <w:r w:rsidRPr="006206FD">
        <w:rPr>
          <w:bCs/>
          <w:color w:val="auto"/>
        </w:rPr>
        <w:t>adequate strength for the intended use.</w:t>
      </w:r>
    </w:p>
    <w:p w14:paraId="4A3FFE72" w14:textId="6E6EDC9C" w:rsidR="006206FD" w:rsidRPr="00764A4F" w:rsidRDefault="006206FD" w:rsidP="006206FD">
      <w:pPr>
        <w:pStyle w:val="ListParagraph"/>
        <w:numPr>
          <w:ilvl w:val="3"/>
          <w:numId w:val="24"/>
        </w:numPr>
        <w:rPr>
          <w:bCs/>
          <w:color w:val="auto"/>
        </w:rPr>
      </w:pPr>
      <w:r>
        <w:rPr>
          <w:bCs/>
          <w:color w:val="auto"/>
        </w:rPr>
        <w:t>Inner</w:t>
      </w:r>
      <w:r w:rsidRPr="00764A4F">
        <w:rPr>
          <w:bCs/>
          <w:color w:val="auto"/>
        </w:rPr>
        <w:t xml:space="preserve"> packaging of batteries to prevent contact between them</w:t>
      </w:r>
      <w:r>
        <w:rPr>
          <w:bCs/>
          <w:color w:val="auto"/>
        </w:rPr>
        <w:t xml:space="preserve"> must be used.</w:t>
      </w:r>
    </w:p>
    <w:p w14:paraId="3407A910" w14:textId="02C25446" w:rsidR="006206FD" w:rsidRDefault="006206FD" w:rsidP="006206FD">
      <w:pPr>
        <w:pStyle w:val="ListParagraph"/>
        <w:numPr>
          <w:ilvl w:val="3"/>
          <w:numId w:val="24"/>
        </w:numPr>
        <w:rPr>
          <w:bCs/>
          <w:color w:val="auto"/>
        </w:rPr>
      </w:pPr>
      <w:r w:rsidRPr="006206FD">
        <w:rPr>
          <w:bCs/>
          <w:color w:val="auto"/>
        </w:rPr>
        <w:t>All batteries above must be packed</w:t>
      </w:r>
      <w:r>
        <w:rPr>
          <w:bCs/>
          <w:color w:val="auto"/>
        </w:rPr>
        <w:t xml:space="preserve"> tightly to minimise the </w:t>
      </w:r>
      <w:r w:rsidR="008158E0">
        <w:rPr>
          <w:bCs/>
          <w:color w:val="auto"/>
        </w:rPr>
        <w:t>effects</w:t>
      </w:r>
      <w:r>
        <w:rPr>
          <w:bCs/>
          <w:color w:val="auto"/>
        </w:rPr>
        <w:t xml:space="preserve"> of vibration during transport and</w:t>
      </w:r>
      <w:r w:rsidRPr="006206FD">
        <w:rPr>
          <w:bCs/>
          <w:color w:val="auto"/>
        </w:rPr>
        <w:t xml:space="preserve"> to prevent movement during carriage </w:t>
      </w:r>
      <w:r w:rsidRPr="00764A4F">
        <w:rPr>
          <w:bCs/>
          <w:color w:val="auto"/>
        </w:rPr>
        <w:t>and packed or designed to prevent short circuits and the dangerous evolution of heat.</w:t>
      </w:r>
    </w:p>
    <w:p w14:paraId="5EFB4B71" w14:textId="5CF2D778" w:rsidR="006206FD" w:rsidRDefault="006206FD" w:rsidP="006206FD">
      <w:pPr>
        <w:pStyle w:val="ListParagraph"/>
        <w:numPr>
          <w:ilvl w:val="4"/>
          <w:numId w:val="24"/>
        </w:numPr>
        <w:rPr>
          <w:bCs/>
          <w:color w:val="auto"/>
        </w:rPr>
      </w:pPr>
      <w:r w:rsidRPr="00764A4F">
        <w:rPr>
          <w:bCs/>
          <w:color w:val="auto"/>
        </w:rPr>
        <w:t xml:space="preserve">Use of insulating, non-conductive, non-combustible cushioning between batteries (i.e. Vermiculite). </w:t>
      </w:r>
    </w:p>
    <w:p w14:paraId="3803A517" w14:textId="049B3259" w:rsidR="006206FD" w:rsidRPr="006206FD" w:rsidRDefault="006206FD" w:rsidP="006206FD">
      <w:pPr>
        <w:pStyle w:val="ListParagraph"/>
        <w:numPr>
          <w:ilvl w:val="3"/>
          <w:numId w:val="24"/>
        </w:numPr>
        <w:rPr>
          <w:bCs/>
          <w:color w:val="auto"/>
        </w:rPr>
      </w:pPr>
      <w:r w:rsidRPr="006206FD">
        <w:rPr>
          <w:bCs/>
          <w:color w:val="auto"/>
        </w:rPr>
        <w:t>A cell or battery with a net mass of more than 30kg shall be limited to one cell or battery per outer packaging.</w:t>
      </w:r>
    </w:p>
    <w:p w14:paraId="2A7DD376" w14:textId="6034CC41" w:rsidR="006206FD" w:rsidRDefault="00636FA6" w:rsidP="009F05ED">
      <w:pPr>
        <w:pStyle w:val="ListParagraph"/>
        <w:numPr>
          <w:ilvl w:val="1"/>
          <w:numId w:val="24"/>
        </w:numPr>
      </w:pPr>
      <w:r w:rsidRPr="00636FA6">
        <w:rPr>
          <w:bCs/>
          <w:color w:val="auto"/>
        </w:rPr>
        <w:t xml:space="preserve">A pre-marked and labelled package will be provided to the delivery driver, engineer or consumer for packing and later collection. </w:t>
      </w:r>
      <w:r w:rsidR="006206FD">
        <w:rPr>
          <w:bCs/>
          <w:color w:val="auto"/>
        </w:rPr>
        <w:t xml:space="preserve">This will be in compliance with the above requirements and users will be given clear instructions on how to properly use the packaging. </w:t>
      </w:r>
      <w:r w:rsidRPr="00636FA6">
        <w:rPr>
          <w:bCs/>
          <w:color w:val="auto"/>
        </w:rPr>
        <w:t>A Dangerous Goods Transport Document will be provided to the collecting driver.</w:t>
      </w:r>
    </w:p>
    <w:p w14:paraId="7EA66EB5" w14:textId="5E84CCED" w:rsidR="00A252AC" w:rsidRPr="00386C4D" w:rsidRDefault="00833C56" w:rsidP="004B4B01">
      <w:pPr>
        <w:pStyle w:val="Heading2"/>
        <w:rPr>
          <w:b/>
          <w:lang w:val="en-GB"/>
        </w:rPr>
      </w:pPr>
      <w:bookmarkStart w:id="68" w:name="_Toc173235301"/>
      <w:r>
        <w:rPr>
          <w:lang w:val="en-GB"/>
        </w:rPr>
        <w:t>Grade C Battery Transport for Recycling</w:t>
      </w:r>
      <w:bookmarkEnd w:id="68"/>
    </w:p>
    <w:p w14:paraId="2E39C611" w14:textId="3FB9F773" w:rsidR="00636FA6" w:rsidRPr="00636FA6" w:rsidRDefault="00636FA6" w:rsidP="00636FA6">
      <w:pPr>
        <w:pStyle w:val="ListParagraph"/>
        <w:numPr>
          <w:ilvl w:val="0"/>
          <w:numId w:val="24"/>
        </w:numPr>
        <w:rPr>
          <w:bCs/>
          <w:color w:val="auto"/>
        </w:rPr>
      </w:pPr>
      <w:r w:rsidRPr="00636FA6">
        <w:rPr>
          <w:bCs/>
          <w:color w:val="auto"/>
        </w:rPr>
        <w:t>For vehicles, batteries should be removed from the vehicle, and will be carried in accordance with the below.</w:t>
      </w:r>
    </w:p>
    <w:p w14:paraId="4A448069" w14:textId="71CB4DC5" w:rsidR="00636FA6" w:rsidRPr="00636FA6" w:rsidRDefault="00636FA6" w:rsidP="00636FA6">
      <w:pPr>
        <w:pStyle w:val="ListParagraph"/>
        <w:numPr>
          <w:ilvl w:val="0"/>
          <w:numId w:val="24"/>
        </w:numPr>
        <w:rPr>
          <w:bCs/>
          <w:color w:val="auto"/>
        </w:rPr>
      </w:pPr>
      <w:r w:rsidRPr="00636FA6">
        <w:rPr>
          <w:bCs/>
          <w:color w:val="auto"/>
        </w:rPr>
        <w:t>For equipment or batteries alone, these will be transported in specialist packaging which has been tested and approved for ADR P911. In addition, each container shall be marked with:</w:t>
      </w:r>
    </w:p>
    <w:p w14:paraId="40FF117D" w14:textId="580BF70D" w:rsidR="00636FA6" w:rsidRPr="00636FA6" w:rsidRDefault="00636FA6" w:rsidP="00636FA6">
      <w:pPr>
        <w:pStyle w:val="ListParagraph"/>
        <w:numPr>
          <w:ilvl w:val="1"/>
          <w:numId w:val="24"/>
        </w:numPr>
        <w:rPr>
          <w:b/>
          <w:color w:val="auto"/>
        </w:rPr>
      </w:pPr>
      <w:r w:rsidRPr="00636FA6">
        <w:rPr>
          <w:bCs/>
          <w:color w:val="auto"/>
        </w:rPr>
        <w:t>"DAMAGED/DEFECTIVE LITHIUM ION BATTERIES" or "DAMAGED/DEFECTIVE LITHIUM METAL BATTERIES"</w:t>
      </w:r>
      <w:r w:rsidR="003F7A30">
        <w:rPr>
          <w:bCs/>
          <w:color w:val="auto"/>
        </w:rPr>
        <w:t>.</w:t>
      </w:r>
    </w:p>
    <w:p w14:paraId="144EBDFB" w14:textId="18DACFEC" w:rsidR="00636FA6" w:rsidRDefault="00636FA6" w:rsidP="00636FA6">
      <w:pPr>
        <w:pStyle w:val="ListParagraph"/>
        <w:numPr>
          <w:ilvl w:val="1"/>
          <w:numId w:val="24"/>
        </w:numPr>
        <w:rPr>
          <w:b/>
          <w:color w:val="auto"/>
        </w:rPr>
      </w:pPr>
      <w:r w:rsidRPr="00636FA6">
        <w:rPr>
          <w:b/>
          <w:color w:val="auto"/>
        </w:rPr>
        <w:t>Special Provision 188 for Small Batteries does not apply in this case – these must be moved in accordance with P911, as for Large Batteries (see prior section).</w:t>
      </w:r>
    </w:p>
    <w:p w14:paraId="4FA45074" w14:textId="317D5043" w:rsidR="008365C5" w:rsidRPr="00467EC3" w:rsidRDefault="008365C5" w:rsidP="00636FA6">
      <w:pPr>
        <w:pStyle w:val="ListParagraph"/>
        <w:numPr>
          <w:ilvl w:val="1"/>
          <w:numId w:val="24"/>
        </w:numPr>
        <w:rPr>
          <w:b/>
          <w:color w:val="auto"/>
        </w:rPr>
      </w:pPr>
      <w:r w:rsidRPr="00467EC3">
        <w:rPr>
          <w:b/>
          <w:color w:val="auto"/>
        </w:rPr>
        <w:t>Summary of P911</w:t>
      </w:r>
      <w:r w:rsidR="006206FD" w:rsidRPr="00467EC3">
        <w:rPr>
          <w:b/>
          <w:color w:val="auto"/>
        </w:rPr>
        <w:t>:</w:t>
      </w:r>
    </w:p>
    <w:p w14:paraId="6CEEC384" w14:textId="43672AAB" w:rsidR="006206FD" w:rsidRDefault="006206FD" w:rsidP="006206FD">
      <w:pPr>
        <w:pStyle w:val="ListParagraph"/>
        <w:numPr>
          <w:ilvl w:val="2"/>
          <w:numId w:val="24"/>
        </w:numPr>
        <w:rPr>
          <w:bCs/>
          <w:color w:val="auto"/>
        </w:rPr>
      </w:pPr>
      <w:r>
        <w:rPr>
          <w:bCs/>
          <w:color w:val="auto"/>
        </w:rPr>
        <w:t>All batteries and equipment containing batteries m</w:t>
      </w:r>
      <w:r w:rsidRPr="00764A4F">
        <w:rPr>
          <w:bCs/>
          <w:color w:val="auto"/>
        </w:rPr>
        <w:t xml:space="preserve">ust be packed in UN Specification </w:t>
      </w:r>
      <w:proofErr w:type="spellStart"/>
      <w:r w:rsidRPr="00764A4F">
        <w:rPr>
          <w:bCs/>
          <w:color w:val="auto"/>
        </w:rPr>
        <w:t>Packagings</w:t>
      </w:r>
      <w:proofErr w:type="spellEnd"/>
      <w:r w:rsidRPr="00764A4F">
        <w:rPr>
          <w:bCs/>
          <w:color w:val="auto"/>
        </w:rPr>
        <w:t xml:space="preserve"> of types 1A2, 1B2, 1N2, 1H2, 1D, 1G, 4A, 4B, 4N, 4C1, 4C2, 4D, 4F, 4G, </w:t>
      </w:r>
      <w:r>
        <w:rPr>
          <w:bCs/>
          <w:color w:val="auto"/>
        </w:rPr>
        <w:t xml:space="preserve">4H1, </w:t>
      </w:r>
      <w:r w:rsidRPr="00764A4F">
        <w:rPr>
          <w:bCs/>
          <w:color w:val="auto"/>
        </w:rPr>
        <w:t xml:space="preserve">4H2, 3A2, 3B2, 3H2, provided that they are approved for the carriage of </w:t>
      </w:r>
      <w:r w:rsidR="002F1CF6">
        <w:rPr>
          <w:bCs/>
          <w:color w:val="auto"/>
        </w:rPr>
        <w:t>Li Batts</w:t>
      </w:r>
      <w:r w:rsidRPr="00764A4F">
        <w:rPr>
          <w:bCs/>
          <w:color w:val="auto"/>
        </w:rPr>
        <w:t xml:space="preserve"> – obtain the UN Specification Certificate and Closing Instructions to verify.</w:t>
      </w:r>
    </w:p>
    <w:p w14:paraId="3208FC03" w14:textId="607B779D" w:rsidR="006206FD" w:rsidRDefault="006206FD" w:rsidP="006206FD">
      <w:pPr>
        <w:pStyle w:val="ListParagraph"/>
        <w:numPr>
          <w:ilvl w:val="2"/>
          <w:numId w:val="24"/>
        </w:numPr>
        <w:rPr>
          <w:bCs/>
          <w:color w:val="auto"/>
        </w:rPr>
      </w:pPr>
      <w:proofErr w:type="spellStart"/>
      <w:r w:rsidRPr="006206FD">
        <w:rPr>
          <w:bCs/>
          <w:color w:val="auto"/>
        </w:rPr>
        <w:t>Packagings</w:t>
      </w:r>
      <w:proofErr w:type="spellEnd"/>
      <w:r w:rsidRPr="006206FD">
        <w:rPr>
          <w:bCs/>
          <w:color w:val="auto"/>
        </w:rPr>
        <w:t xml:space="preserve"> shall conform to the packing group I performance level.</w:t>
      </w:r>
    </w:p>
    <w:p w14:paraId="05DEBFE4" w14:textId="67DCADCC" w:rsidR="00467EC3" w:rsidRDefault="00467EC3" w:rsidP="006206FD">
      <w:pPr>
        <w:pStyle w:val="ListParagraph"/>
        <w:numPr>
          <w:ilvl w:val="2"/>
          <w:numId w:val="24"/>
        </w:numPr>
        <w:rPr>
          <w:bCs/>
          <w:color w:val="auto"/>
        </w:rPr>
      </w:pPr>
      <w:r>
        <w:rPr>
          <w:bCs/>
          <w:color w:val="auto"/>
        </w:rPr>
        <w:t>All batteries must be packed to prevent short</w:t>
      </w:r>
      <w:r w:rsidR="00774FAA">
        <w:rPr>
          <w:bCs/>
          <w:color w:val="auto"/>
        </w:rPr>
        <w:t xml:space="preserve"> </w:t>
      </w:r>
      <w:r>
        <w:rPr>
          <w:bCs/>
          <w:color w:val="auto"/>
        </w:rPr>
        <w:t>circuits.</w:t>
      </w:r>
    </w:p>
    <w:p w14:paraId="60EF1141" w14:textId="5F10C953" w:rsidR="006206FD" w:rsidRDefault="006206FD" w:rsidP="00980679">
      <w:pPr>
        <w:pStyle w:val="ListParagraph"/>
        <w:numPr>
          <w:ilvl w:val="2"/>
          <w:numId w:val="24"/>
        </w:numPr>
        <w:rPr>
          <w:bCs/>
          <w:color w:val="auto"/>
        </w:rPr>
      </w:pPr>
      <w:r w:rsidRPr="006206FD">
        <w:rPr>
          <w:bCs/>
          <w:color w:val="auto"/>
        </w:rPr>
        <w:t>The packaging shall be capable of meeting the following additional performance requirements in case of rapid disassembly, dangerous reaction, production of a flame or a dangerous evolution of heat or a dangerous emission</w:t>
      </w:r>
      <w:r>
        <w:rPr>
          <w:bCs/>
          <w:color w:val="auto"/>
        </w:rPr>
        <w:t xml:space="preserve"> </w:t>
      </w:r>
      <w:r w:rsidRPr="006206FD">
        <w:rPr>
          <w:bCs/>
          <w:color w:val="auto"/>
        </w:rPr>
        <w:t>of toxic, corrosive or flammable gases or vapours of the cells or batteries:</w:t>
      </w:r>
    </w:p>
    <w:p w14:paraId="5F6276B0" w14:textId="77777777" w:rsidR="006206FD" w:rsidRPr="00467EC3" w:rsidRDefault="006206FD" w:rsidP="006206FD">
      <w:pPr>
        <w:pStyle w:val="ListParagraph"/>
        <w:numPr>
          <w:ilvl w:val="3"/>
          <w:numId w:val="24"/>
        </w:numPr>
        <w:rPr>
          <w:bCs/>
          <w:color w:val="auto"/>
        </w:rPr>
      </w:pPr>
      <w:r w:rsidRPr="00467EC3">
        <w:rPr>
          <w:color w:val="211D1E"/>
        </w:rPr>
        <w:t>The outside surface temperature of the completed package shall not have a temperature of more than 100°C. A momentary spike in temperature up to 200 °C is acceptable;</w:t>
      </w:r>
    </w:p>
    <w:p w14:paraId="40EF6E7A" w14:textId="77777777" w:rsidR="006206FD" w:rsidRPr="00467EC3" w:rsidRDefault="006206FD" w:rsidP="006206FD">
      <w:pPr>
        <w:pStyle w:val="ListParagraph"/>
        <w:numPr>
          <w:ilvl w:val="3"/>
          <w:numId w:val="24"/>
        </w:numPr>
        <w:rPr>
          <w:bCs/>
          <w:color w:val="auto"/>
        </w:rPr>
      </w:pPr>
      <w:r w:rsidRPr="00467EC3">
        <w:rPr>
          <w:color w:val="211D1E"/>
        </w:rPr>
        <w:t xml:space="preserve">No flame shall occur outside the package; </w:t>
      </w:r>
    </w:p>
    <w:p w14:paraId="52070B31" w14:textId="77777777" w:rsidR="006206FD" w:rsidRPr="00467EC3" w:rsidRDefault="006206FD" w:rsidP="006206FD">
      <w:pPr>
        <w:pStyle w:val="ListParagraph"/>
        <w:numPr>
          <w:ilvl w:val="3"/>
          <w:numId w:val="24"/>
        </w:numPr>
        <w:rPr>
          <w:bCs/>
          <w:color w:val="auto"/>
        </w:rPr>
      </w:pPr>
      <w:r w:rsidRPr="00467EC3">
        <w:rPr>
          <w:color w:val="211D1E"/>
        </w:rPr>
        <w:t>No projectiles shall exit the package;</w:t>
      </w:r>
    </w:p>
    <w:p w14:paraId="48A133BC" w14:textId="77777777" w:rsidR="006206FD" w:rsidRPr="00467EC3" w:rsidRDefault="006206FD" w:rsidP="006206FD">
      <w:pPr>
        <w:pStyle w:val="ListParagraph"/>
        <w:numPr>
          <w:ilvl w:val="3"/>
          <w:numId w:val="24"/>
        </w:numPr>
        <w:rPr>
          <w:bCs/>
          <w:color w:val="auto"/>
        </w:rPr>
      </w:pPr>
      <w:r w:rsidRPr="00467EC3">
        <w:rPr>
          <w:color w:val="211D1E"/>
        </w:rPr>
        <w:t>The structural integrity of the package shall be maintained;</w:t>
      </w:r>
    </w:p>
    <w:p w14:paraId="38F57C75" w14:textId="2FC58C39" w:rsidR="006206FD" w:rsidRPr="00467EC3" w:rsidRDefault="006206FD" w:rsidP="006206FD">
      <w:pPr>
        <w:pStyle w:val="ListParagraph"/>
        <w:numPr>
          <w:ilvl w:val="3"/>
          <w:numId w:val="24"/>
        </w:numPr>
        <w:rPr>
          <w:bCs/>
          <w:color w:val="auto"/>
        </w:rPr>
      </w:pPr>
      <w:r w:rsidRPr="00467EC3">
        <w:rPr>
          <w:color w:val="211D1E"/>
        </w:rPr>
        <w:t xml:space="preserve">The </w:t>
      </w:r>
      <w:proofErr w:type="spellStart"/>
      <w:r w:rsidRPr="00467EC3">
        <w:rPr>
          <w:color w:val="211D1E"/>
        </w:rPr>
        <w:t>packagings</w:t>
      </w:r>
      <w:proofErr w:type="spellEnd"/>
      <w:r w:rsidRPr="00467EC3">
        <w:rPr>
          <w:color w:val="211D1E"/>
        </w:rPr>
        <w:t xml:space="preserve"> shall have a gas management system (e.g. filter system, air circulation, containment for gas, gas tight packaging etc.), as appropriate.</w:t>
      </w:r>
    </w:p>
    <w:p w14:paraId="2482DB7F" w14:textId="53FD7723" w:rsidR="006206FD" w:rsidRPr="00467EC3" w:rsidRDefault="00467EC3" w:rsidP="00467EC3">
      <w:pPr>
        <w:pStyle w:val="ListParagraph"/>
        <w:numPr>
          <w:ilvl w:val="2"/>
          <w:numId w:val="24"/>
        </w:numPr>
        <w:rPr>
          <w:bCs/>
          <w:color w:val="auto"/>
        </w:rPr>
      </w:pPr>
      <w:r w:rsidRPr="00467EC3">
        <w:rPr>
          <w:color w:val="211D1E"/>
        </w:rPr>
        <w:t>A verification report shall be available on request. As a minimum requirement, the cell or battery name, the cell or battery number, the mass, type, energy content of the cells or batteries, the packaging identification and the test data according to the verification method as specified by the competent authority shall be listed in the verification report.</w:t>
      </w:r>
    </w:p>
    <w:p w14:paraId="205CBE83" w14:textId="70CED5AD" w:rsidR="00636FA6" w:rsidRDefault="00636FA6" w:rsidP="00636FA6">
      <w:pPr>
        <w:pStyle w:val="ListParagraph"/>
        <w:numPr>
          <w:ilvl w:val="1"/>
          <w:numId w:val="24"/>
        </w:numPr>
        <w:rPr>
          <w:b/>
          <w:color w:val="auto"/>
        </w:rPr>
      </w:pPr>
      <w:r w:rsidRPr="00636FA6">
        <w:rPr>
          <w:b/>
          <w:color w:val="auto"/>
        </w:rPr>
        <w:t>An ADR Driver will always be required.</w:t>
      </w:r>
    </w:p>
    <w:p w14:paraId="0910EFBE" w14:textId="36F856CE" w:rsidR="00636FA6" w:rsidRPr="00636FA6" w:rsidRDefault="00636FA6" w:rsidP="00636FA6">
      <w:pPr>
        <w:pStyle w:val="ListParagraph"/>
        <w:numPr>
          <w:ilvl w:val="1"/>
          <w:numId w:val="24"/>
        </w:numPr>
        <w:rPr>
          <w:b/>
          <w:color w:val="auto"/>
        </w:rPr>
      </w:pPr>
      <w:r>
        <w:rPr>
          <w:b/>
          <w:color w:val="auto"/>
        </w:rPr>
        <w:t>You must have a Dangerous Goods Safety Adviser appointed prior to packing, consigning or transporting any Grade C batteries.</w:t>
      </w:r>
    </w:p>
    <w:p w14:paraId="5821A140" w14:textId="460DADCA" w:rsidR="006206FD" w:rsidRDefault="00636FA6" w:rsidP="009F05ED">
      <w:pPr>
        <w:pStyle w:val="ListParagraph"/>
        <w:numPr>
          <w:ilvl w:val="1"/>
          <w:numId w:val="24"/>
        </w:numPr>
      </w:pPr>
      <w:r w:rsidRPr="00636FA6">
        <w:rPr>
          <w:bCs/>
          <w:color w:val="auto"/>
        </w:rPr>
        <w:t>A pre-marked and labelled package will be provided to the delivery driver, engineer or consumer for packing and later collection. A Dangerous Goods Transport Document will be provided to the collecting driver.</w:t>
      </w:r>
    </w:p>
    <w:p w14:paraId="52797138" w14:textId="457936F4" w:rsidR="009E37A0" w:rsidRDefault="009E37A0" w:rsidP="009E37A0">
      <w:pPr>
        <w:pStyle w:val="Heading2"/>
      </w:pPr>
      <w:bookmarkStart w:id="69" w:name="_Toc173235302"/>
      <w:r>
        <w:t>Duty of Care Consignment Notes and Registered Waste Carrier</w:t>
      </w:r>
      <w:bookmarkEnd w:id="69"/>
    </w:p>
    <w:p w14:paraId="25DADCB8" w14:textId="00E4D8FA" w:rsidR="009E37A0" w:rsidRDefault="009E37A0" w:rsidP="009E37A0">
      <w:pPr>
        <w:rPr>
          <w:lang w:val="en-US"/>
        </w:rPr>
      </w:pPr>
      <w:r>
        <w:rPr>
          <w:lang w:val="en-US"/>
        </w:rPr>
        <w:t xml:space="preserve">If you are the producer/holder or carrier of waste you may need to register for a Waste Carrier’s License, or produce a Duty of Care Consignment Note. This requirement varies </w:t>
      </w:r>
      <w:r w:rsidR="00EC2849">
        <w:rPr>
          <w:lang w:val="en-US"/>
        </w:rPr>
        <w:t>depending on your exact arrangements for carrying batteries/devices for disposal.</w:t>
      </w:r>
    </w:p>
    <w:p w14:paraId="7106CB6D" w14:textId="7B7C7D6F" w:rsidR="00104604" w:rsidRPr="006206FD" w:rsidRDefault="00EC2849" w:rsidP="00EC2849">
      <w:pPr>
        <w:rPr>
          <w:lang w:val="en-US"/>
        </w:rPr>
      </w:pPr>
      <w:r>
        <w:rPr>
          <w:lang w:val="en-US"/>
        </w:rPr>
        <w:t>You should discuss this with your Battery Disposal Partner</w:t>
      </w:r>
      <w:r w:rsidR="00754F37">
        <w:rPr>
          <w:lang w:val="en-US"/>
        </w:rPr>
        <w:t>,</w:t>
      </w:r>
      <w:r>
        <w:rPr>
          <w:lang w:val="en-US"/>
        </w:rPr>
        <w:t xml:space="preserve"> and guidance is given here: </w:t>
      </w:r>
      <w:hyperlink r:id="rId39" w:history="1">
        <w:r w:rsidRPr="00E62F4A">
          <w:rPr>
            <w:rStyle w:val="Hyperlink"/>
            <w:lang w:val="en-US"/>
          </w:rPr>
          <w:t>https://www.gov.uk/register-renew-waste-carrier-broker-dealer-england</w:t>
        </w:r>
      </w:hyperlink>
    </w:p>
    <w:p w14:paraId="5E065867" w14:textId="1FF009F4" w:rsidR="00636FA6" w:rsidRDefault="00E45BDA" w:rsidP="004B4B01">
      <w:pPr>
        <w:pStyle w:val="Heading2"/>
        <w:rPr>
          <w:lang w:val="en-GB"/>
        </w:rPr>
      </w:pPr>
      <w:bookmarkStart w:id="70" w:name="_Toc173235303"/>
      <w:r>
        <w:rPr>
          <w:lang w:val="en-GB"/>
        </w:rPr>
        <w:t>Final Disposal Partners</w:t>
      </w:r>
      <w:bookmarkEnd w:id="70"/>
    </w:p>
    <w:p w14:paraId="7A50E2C4" w14:textId="777DBFB5" w:rsidR="00636FA6" w:rsidRPr="00E45BDA" w:rsidRDefault="00E45BDA" w:rsidP="00636FA6">
      <w:pPr>
        <w:rPr>
          <w:highlight w:val="yellow"/>
        </w:rPr>
      </w:pPr>
      <w:r w:rsidRPr="00E45BDA">
        <w:rPr>
          <w:highlight w:val="yellow"/>
        </w:rPr>
        <w:t>Our approved final disposal partners are:</w:t>
      </w:r>
    </w:p>
    <w:p w14:paraId="6EE1C523" w14:textId="58233AFC" w:rsidR="00E45BDA" w:rsidRPr="00E45BDA" w:rsidRDefault="00E45BDA" w:rsidP="00636FA6">
      <w:pPr>
        <w:rPr>
          <w:highlight w:val="yellow"/>
        </w:rPr>
      </w:pPr>
      <w:r w:rsidRPr="00E45BDA">
        <w:rPr>
          <w:highlight w:val="yellow"/>
        </w:rPr>
        <w:t>Company Name:</w:t>
      </w:r>
    </w:p>
    <w:p w14:paraId="7BA3367F" w14:textId="58D80F62" w:rsidR="00E45BDA" w:rsidRPr="00E45BDA" w:rsidRDefault="00E45BDA" w:rsidP="00636FA6">
      <w:pPr>
        <w:rPr>
          <w:highlight w:val="yellow"/>
        </w:rPr>
      </w:pPr>
      <w:r w:rsidRPr="00E45BDA">
        <w:rPr>
          <w:highlight w:val="yellow"/>
        </w:rPr>
        <w:t>Address:</w:t>
      </w:r>
    </w:p>
    <w:p w14:paraId="00C9659D" w14:textId="1B0E87D8" w:rsidR="00E45BDA" w:rsidRPr="00E45BDA" w:rsidRDefault="00E45BDA" w:rsidP="00636FA6">
      <w:pPr>
        <w:rPr>
          <w:highlight w:val="yellow"/>
        </w:rPr>
      </w:pPr>
      <w:r w:rsidRPr="00E45BDA">
        <w:rPr>
          <w:highlight w:val="yellow"/>
        </w:rPr>
        <w:t>Contact:</w:t>
      </w:r>
    </w:p>
    <w:p w14:paraId="5BB366E3" w14:textId="733DFFAD" w:rsidR="00E45BDA" w:rsidRDefault="00E45BDA" w:rsidP="00636FA6">
      <w:r w:rsidRPr="00E45BDA">
        <w:rPr>
          <w:highlight w:val="yellow"/>
        </w:rPr>
        <w:t>Types of Batteries Accepted: Li Metal / Li Ion / Defective / Dangerous (P911)</w:t>
      </w:r>
    </w:p>
    <w:p w14:paraId="6C989C49" w14:textId="77777777" w:rsidR="00E45BDA" w:rsidRDefault="00E45BDA" w:rsidP="00636FA6">
      <w:r>
        <w:t xml:space="preserve">Documents on file: </w:t>
      </w:r>
    </w:p>
    <w:p w14:paraId="336185A1" w14:textId="0875E228" w:rsidR="00E45BDA" w:rsidRPr="00E45BDA" w:rsidRDefault="00E45BDA" w:rsidP="00E45BDA">
      <w:pPr>
        <w:pStyle w:val="ListParagraph"/>
        <w:numPr>
          <w:ilvl w:val="0"/>
          <w:numId w:val="24"/>
        </w:numPr>
        <w:rPr>
          <w:highlight w:val="yellow"/>
        </w:rPr>
      </w:pPr>
      <w:r>
        <w:t xml:space="preserve">Waste Carrier’s License Copy </w:t>
      </w:r>
      <w:r w:rsidRPr="00E45BDA">
        <w:rPr>
          <w:highlight w:val="yellow"/>
        </w:rPr>
        <w:t>(Number: _____________ Exp. Date: _____)</w:t>
      </w:r>
    </w:p>
    <w:p w14:paraId="397FED46" w14:textId="2C4FC811" w:rsidR="00104604" w:rsidRDefault="00E45BDA" w:rsidP="009F05ED">
      <w:pPr>
        <w:pStyle w:val="ListParagraph"/>
        <w:numPr>
          <w:ilvl w:val="0"/>
          <w:numId w:val="24"/>
        </w:numPr>
      </w:pPr>
      <w:r>
        <w:t xml:space="preserve">Dangerous Goods Safety Adviser Certificate: </w:t>
      </w:r>
      <w:r w:rsidRPr="00E45BDA">
        <w:rPr>
          <w:highlight w:val="yellow"/>
        </w:rPr>
        <w:t>(Number: _____________ Exp. Date: ______________)</w:t>
      </w:r>
    </w:p>
    <w:p w14:paraId="336F2B79" w14:textId="77777777" w:rsidR="00104604" w:rsidRPr="00E45BDA" w:rsidRDefault="00104604" w:rsidP="00104604">
      <w:pPr>
        <w:rPr>
          <w:highlight w:val="yellow"/>
        </w:rPr>
      </w:pPr>
      <w:r w:rsidRPr="00E45BDA">
        <w:rPr>
          <w:highlight w:val="yellow"/>
        </w:rPr>
        <w:t>Company Name:</w:t>
      </w:r>
    </w:p>
    <w:p w14:paraId="4AE398EC" w14:textId="77777777" w:rsidR="00104604" w:rsidRPr="00E45BDA" w:rsidRDefault="00104604" w:rsidP="00104604">
      <w:pPr>
        <w:rPr>
          <w:highlight w:val="yellow"/>
        </w:rPr>
      </w:pPr>
      <w:r w:rsidRPr="00E45BDA">
        <w:rPr>
          <w:highlight w:val="yellow"/>
        </w:rPr>
        <w:t>Address:</w:t>
      </w:r>
    </w:p>
    <w:p w14:paraId="186E7904" w14:textId="77777777" w:rsidR="00104604" w:rsidRPr="00E45BDA" w:rsidRDefault="00104604" w:rsidP="00104604">
      <w:pPr>
        <w:rPr>
          <w:highlight w:val="yellow"/>
        </w:rPr>
      </w:pPr>
      <w:r w:rsidRPr="00E45BDA">
        <w:rPr>
          <w:highlight w:val="yellow"/>
        </w:rPr>
        <w:t>Contact:</w:t>
      </w:r>
    </w:p>
    <w:p w14:paraId="61255BC7" w14:textId="77777777" w:rsidR="00104604" w:rsidRDefault="00104604" w:rsidP="00104604">
      <w:r w:rsidRPr="00E45BDA">
        <w:rPr>
          <w:highlight w:val="yellow"/>
        </w:rPr>
        <w:t>Types of Batteries Accepted: Li Metal / Li Ion / Defective / Dangerous (P911)</w:t>
      </w:r>
    </w:p>
    <w:p w14:paraId="713ECC83" w14:textId="77777777" w:rsidR="00104604" w:rsidRDefault="00104604" w:rsidP="00104604">
      <w:r>
        <w:t xml:space="preserve">Documents on file: </w:t>
      </w:r>
    </w:p>
    <w:p w14:paraId="1138BB06" w14:textId="77777777" w:rsidR="00104604" w:rsidRPr="00E45BDA" w:rsidRDefault="00104604" w:rsidP="00104604">
      <w:pPr>
        <w:pStyle w:val="ListParagraph"/>
        <w:numPr>
          <w:ilvl w:val="0"/>
          <w:numId w:val="24"/>
        </w:numPr>
        <w:rPr>
          <w:highlight w:val="yellow"/>
        </w:rPr>
      </w:pPr>
      <w:r>
        <w:t xml:space="preserve">Waste Carrier’s License Copy </w:t>
      </w:r>
      <w:r w:rsidRPr="00E45BDA">
        <w:rPr>
          <w:highlight w:val="yellow"/>
        </w:rPr>
        <w:t>(Number: _____________ Exp. Date: _____)</w:t>
      </w:r>
    </w:p>
    <w:p w14:paraId="21F697DD" w14:textId="4BC6020B" w:rsidR="00104604" w:rsidRPr="00636FA6" w:rsidRDefault="00104604" w:rsidP="009F05ED">
      <w:pPr>
        <w:pStyle w:val="ListParagraph"/>
        <w:numPr>
          <w:ilvl w:val="0"/>
          <w:numId w:val="24"/>
        </w:numPr>
      </w:pPr>
      <w:r>
        <w:t xml:space="preserve">Dangerous Goods Safety Adviser Certificate: </w:t>
      </w:r>
      <w:r w:rsidRPr="00E45BDA">
        <w:rPr>
          <w:highlight w:val="yellow"/>
        </w:rPr>
        <w:t>(Number: _____________ Exp. Date: ______________)</w:t>
      </w:r>
    </w:p>
    <w:p w14:paraId="3105F02B" w14:textId="75273D9B" w:rsidR="00A252AC" w:rsidRPr="00386C4D" w:rsidRDefault="00A252AC" w:rsidP="004B4B01">
      <w:pPr>
        <w:pStyle w:val="Heading2"/>
        <w:rPr>
          <w:b/>
          <w:lang w:val="en-GB"/>
        </w:rPr>
      </w:pPr>
      <w:bookmarkStart w:id="71" w:name="_Toc173235304"/>
      <w:r w:rsidRPr="00386C4D">
        <w:rPr>
          <w:lang w:val="en-GB"/>
        </w:rPr>
        <w:t>References</w:t>
      </w:r>
      <w:bookmarkEnd w:id="71"/>
    </w:p>
    <w:p w14:paraId="0C4CDAF4" w14:textId="77777777" w:rsidR="00E45BDA" w:rsidRDefault="00E45BDA" w:rsidP="00E45BDA">
      <w:r w:rsidRPr="00386C4D">
        <w:t>ADR (European Agreement Concerning the International Carriage of Dangerous Goods by Road)</w:t>
      </w:r>
    </w:p>
    <w:p w14:paraId="55FC5E38" w14:textId="76F8E0A5" w:rsidR="00E45BDA" w:rsidRDefault="00E45BDA" w:rsidP="00E45BDA">
      <w:r>
        <w:t>The Carriage of Dangerous Goods and Use of Transportable Pressure Equipment Regulations 2009</w:t>
      </w:r>
    </w:p>
    <w:p w14:paraId="62B0CC55" w14:textId="30BF3258" w:rsidR="00EC2849" w:rsidRPr="00386C4D" w:rsidRDefault="00EC2849" w:rsidP="00E45BDA">
      <w:r>
        <w:t xml:space="preserve">Waste Carrier’s License - </w:t>
      </w:r>
      <w:hyperlink r:id="rId40" w:history="1">
        <w:r w:rsidRPr="00E62F4A">
          <w:rPr>
            <w:rStyle w:val="Hyperlink"/>
          </w:rPr>
          <w:t>https://www.gov.uk/register-renew-waste-carrier-broker-dealer-england</w:t>
        </w:r>
      </w:hyperlink>
      <w:r>
        <w:t xml:space="preserve"> </w:t>
      </w:r>
    </w:p>
    <w:p w14:paraId="3B141275" w14:textId="77777777" w:rsidR="00A252AC" w:rsidRPr="00386C4D" w:rsidRDefault="00A252AC" w:rsidP="004B4B01">
      <w:pPr>
        <w:pStyle w:val="Heading2"/>
        <w:rPr>
          <w:b/>
          <w:lang w:val="en-GB"/>
        </w:rPr>
      </w:pPr>
      <w:bookmarkStart w:id="72" w:name="_Toc173235305"/>
      <w:r w:rsidRPr="00386C4D">
        <w:rPr>
          <w:lang w:val="en-GB"/>
        </w:rPr>
        <w:t>Specialist Packaging</w:t>
      </w:r>
      <w:bookmarkEnd w:id="72"/>
    </w:p>
    <w:p w14:paraId="595A3DEC" w14:textId="62F8D8AE" w:rsidR="00C12533" w:rsidRDefault="00D77553" w:rsidP="00C12533">
      <w:r>
        <w:t>Examples</w:t>
      </w:r>
      <w:r w:rsidR="00C12533">
        <w:t xml:space="preserve"> include:</w:t>
      </w:r>
    </w:p>
    <w:p w14:paraId="76065BF6" w14:textId="77777777" w:rsidR="00C12533" w:rsidRDefault="00131653" w:rsidP="00C12533">
      <w:pPr>
        <w:rPr>
          <w:rStyle w:val="Hyperlink"/>
        </w:rPr>
      </w:pPr>
      <w:hyperlink r:id="rId41" w:history="1">
        <w:r w:rsidR="00C12533" w:rsidRPr="00386C4D">
          <w:rPr>
            <w:rStyle w:val="Hyperlink"/>
          </w:rPr>
          <w:t xml:space="preserve">Lithium Battery-specific </w:t>
        </w:r>
        <w:proofErr w:type="spellStart"/>
        <w:r w:rsidR="00C12533" w:rsidRPr="00386C4D">
          <w:rPr>
            <w:rStyle w:val="Hyperlink"/>
          </w:rPr>
          <w:t>Zarges</w:t>
        </w:r>
        <w:proofErr w:type="spellEnd"/>
        <w:r w:rsidR="00C12533" w:rsidRPr="00386C4D">
          <w:rPr>
            <w:rStyle w:val="Hyperlink"/>
          </w:rPr>
          <w:t xml:space="preserve"> cases</w:t>
        </w:r>
      </w:hyperlink>
    </w:p>
    <w:p w14:paraId="71068DEA" w14:textId="1D809B3A" w:rsidR="00982723" w:rsidRPr="00D77553" w:rsidRDefault="00131653" w:rsidP="00982723">
      <w:hyperlink r:id="rId42" w:history="1">
        <w:proofErr w:type="spellStart"/>
        <w:r w:rsidR="00C12533" w:rsidRPr="00EA5726">
          <w:rPr>
            <w:rStyle w:val="Hyperlink"/>
          </w:rPr>
          <w:t>Recyclus</w:t>
        </w:r>
        <w:proofErr w:type="spellEnd"/>
        <w:r w:rsidR="00C12533" w:rsidRPr="00EA5726">
          <w:rPr>
            <w:rStyle w:val="Hyperlink"/>
          </w:rPr>
          <w:t xml:space="preserve"> </w:t>
        </w:r>
        <w:proofErr w:type="spellStart"/>
        <w:r w:rsidR="00C12533" w:rsidRPr="00EA5726">
          <w:rPr>
            <w:rStyle w:val="Hyperlink"/>
          </w:rPr>
          <w:t>LiBox</w:t>
        </w:r>
        <w:proofErr w:type="spellEnd"/>
        <w:r w:rsidR="00C12533" w:rsidRPr="00EA5726">
          <w:rPr>
            <w:rStyle w:val="Hyperlink"/>
          </w:rPr>
          <w:t xml:space="preserve"> (ADR P911)</w:t>
        </w:r>
      </w:hyperlink>
    </w:p>
    <w:p w14:paraId="6ADFD2B6" w14:textId="223AE2D6" w:rsidR="00CF3225" w:rsidRPr="00386C4D" w:rsidRDefault="00E91309" w:rsidP="004B4B01">
      <w:pPr>
        <w:pStyle w:val="Heading1"/>
        <w:numPr>
          <w:ilvl w:val="0"/>
          <w:numId w:val="21"/>
        </w:numPr>
        <w:rPr>
          <w:lang w:val="en-GB"/>
        </w:rPr>
      </w:pPr>
      <w:bookmarkStart w:id="73" w:name="_Toc173235306"/>
      <w:r w:rsidRPr="00386C4D">
        <w:rPr>
          <w:lang w:val="en-GB"/>
        </w:rPr>
        <w:t>TEMPLATE:  Manufacturer/Distributor/Retailer – Li Battery</w:t>
      </w:r>
      <w:r w:rsidR="00CF3225" w:rsidRPr="00386C4D">
        <w:rPr>
          <w:lang w:val="en-GB"/>
        </w:rPr>
        <w:t xml:space="preserve"> Disposal</w:t>
      </w:r>
      <w:r w:rsidR="00D61BA9" w:rsidRPr="00386C4D">
        <w:rPr>
          <w:lang w:val="en-GB"/>
        </w:rPr>
        <w:t xml:space="preserve"> Process</w:t>
      </w:r>
      <w:bookmarkEnd w:id="73"/>
    </w:p>
    <w:p w14:paraId="6B16284E" w14:textId="5BEC8D2F" w:rsidR="0058417D" w:rsidRPr="00386C4D" w:rsidRDefault="0058417D" w:rsidP="0058417D">
      <w:r w:rsidRPr="00386C4D">
        <w:t>The following sets out the p</w:t>
      </w:r>
      <w:r w:rsidR="007B3E0C" w:rsidRPr="00386C4D">
        <w:t>rocesses</w:t>
      </w:r>
      <w:r w:rsidRPr="00386C4D">
        <w:t xml:space="preserve"> and procedures that [COMPANY and ITS PARTNERS] have in place to </w:t>
      </w:r>
      <w:r w:rsidR="007B3E0C" w:rsidRPr="00386C4D">
        <w:t>dispose of</w:t>
      </w:r>
      <w:r w:rsidRPr="00386C4D">
        <w:t xml:space="preserve"> Li Batts</w:t>
      </w:r>
      <w:r w:rsidR="007B3E0C" w:rsidRPr="00386C4D">
        <w:t xml:space="preserve"> safely and responsibly at the end of their useful life</w:t>
      </w:r>
      <w:r w:rsidRPr="00386C4D">
        <w:t xml:space="preserve">. </w:t>
      </w:r>
    </w:p>
    <w:p w14:paraId="6ADFD2B7" w14:textId="348EA6B8" w:rsidR="00CF3225" w:rsidRPr="00386C4D" w:rsidRDefault="00CF3225" w:rsidP="004B4B01">
      <w:pPr>
        <w:pStyle w:val="Heading2"/>
        <w:rPr>
          <w:b/>
          <w:lang w:val="en-GB"/>
        </w:rPr>
      </w:pPr>
      <w:bookmarkStart w:id="74" w:name="_Toc173235307"/>
      <w:r w:rsidRPr="00386C4D">
        <w:rPr>
          <w:lang w:val="en-GB"/>
        </w:rPr>
        <w:t>Objective(s)</w:t>
      </w:r>
      <w:bookmarkEnd w:id="74"/>
    </w:p>
    <w:p w14:paraId="6ADFD2B8" w14:textId="67566FF6" w:rsidR="00CF3225" w:rsidRPr="00386C4D" w:rsidRDefault="00CF3225" w:rsidP="00CF3225">
      <w:r w:rsidRPr="00386C4D">
        <w:t xml:space="preserve">What are the legal obligations in the UK with regard to </w:t>
      </w:r>
      <w:r w:rsidR="00D14F33">
        <w:t>Li Batts</w:t>
      </w:r>
      <w:r w:rsidRPr="00386C4D">
        <w:t>:</w:t>
      </w:r>
    </w:p>
    <w:p w14:paraId="612037F7" w14:textId="05F0D8F9" w:rsidR="001B5829" w:rsidRPr="00386C4D" w:rsidRDefault="00CF3225" w:rsidP="009F05ED">
      <w:r w:rsidRPr="00386C4D">
        <w:t>End-of-life disposal (</w:t>
      </w:r>
      <w:proofErr w:type="spellStart"/>
      <w:r w:rsidRPr="00386C4D">
        <w:t>e.g</w:t>
      </w:r>
      <w:proofErr w:type="spellEnd"/>
      <w:r w:rsidRPr="00386C4D">
        <w:t xml:space="preserve"> take-back schemes, recycling, etc.)</w:t>
      </w:r>
      <w:r w:rsidR="001B5829">
        <w:t>.</w:t>
      </w:r>
    </w:p>
    <w:p w14:paraId="73CBA5D8" w14:textId="5E7CCB02" w:rsidR="001B5829" w:rsidRPr="00386C4D" w:rsidRDefault="00CF3225" w:rsidP="001B5829">
      <w:r w:rsidRPr="00386C4D">
        <w:t>What are the must-meet criteria – beyond UK legal obligations – f</w:t>
      </w:r>
      <w:r w:rsidR="003C0863" w:rsidRPr="00386C4D">
        <w:t>or the end-of-life disposal</w:t>
      </w:r>
      <w:r w:rsidRPr="00386C4D">
        <w:t xml:space="preserve"> of </w:t>
      </w:r>
      <w:r w:rsidR="00D14F33">
        <w:t>Li Batts</w:t>
      </w:r>
      <w:r w:rsidRPr="00386C4D">
        <w:t xml:space="preserve"> at [</w:t>
      </w:r>
      <w:r w:rsidRPr="001B5829">
        <w:rPr>
          <w:highlight w:val="yellow"/>
        </w:rPr>
        <w:t>COMPANY</w:t>
      </w:r>
      <w:r w:rsidRPr="00386C4D">
        <w:t>]</w:t>
      </w:r>
      <w:r w:rsidR="001B5829">
        <w:t>.</w:t>
      </w:r>
    </w:p>
    <w:p w14:paraId="6ADFD2BB" w14:textId="063A374A" w:rsidR="00CF3225" w:rsidRPr="00386C4D" w:rsidRDefault="00CF3225" w:rsidP="001B5829">
      <w:r w:rsidRPr="00386C4D">
        <w:t>In what instances might [</w:t>
      </w:r>
      <w:r w:rsidRPr="009F05ED">
        <w:rPr>
          <w:highlight w:val="yellow"/>
        </w:rPr>
        <w:t>COMPANY’S</w:t>
      </w:r>
      <w:r w:rsidRPr="00386C4D">
        <w:t>] must-meet criteria be superseded (e.g. by local regulatory requirements, insurance requests, etc.)</w:t>
      </w:r>
      <w:r w:rsidR="001B5829">
        <w:t>.</w:t>
      </w:r>
    </w:p>
    <w:p w14:paraId="6ADFD2BC" w14:textId="77777777" w:rsidR="00CF3225" w:rsidRPr="00386C4D" w:rsidRDefault="00CF3225" w:rsidP="004B4B01">
      <w:pPr>
        <w:pStyle w:val="Heading2"/>
        <w:rPr>
          <w:b/>
          <w:lang w:val="en-GB"/>
        </w:rPr>
      </w:pPr>
      <w:bookmarkStart w:id="75" w:name="_Toc173235308"/>
      <w:r w:rsidRPr="00386C4D">
        <w:rPr>
          <w:lang w:val="en-GB"/>
        </w:rPr>
        <w:t>Scope</w:t>
      </w:r>
      <w:bookmarkEnd w:id="75"/>
    </w:p>
    <w:p w14:paraId="6ADFD2BD" w14:textId="4374A570" w:rsidR="00CF3225" w:rsidRPr="00386C4D" w:rsidRDefault="00CF3225" w:rsidP="001B5829">
      <w:r w:rsidRPr="00386C4D">
        <w:t>To which [</w:t>
      </w:r>
      <w:r w:rsidRPr="001B5829">
        <w:rPr>
          <w:highlight w:val="yellow"/>
        </w:rPr>
        <w:t>FACILITIES, BUSINESS UNITS, COUNTRIES, etc.]</w:t>
      </w:r>
      <w:r w:rsidRPr="00386C4D">
        <w:t xml:space="preserve"> does this policy apply</w:t>
      </w:r>
      <w:r w:rsidR="001B5829">
        <w:t>.</w:t>
      </w:r>
    </w:p>
    <w:p w14:paraId="6ADFD2BE" w14:textId="7484FB24" w:rsidR="00CF3225" w:rsidRPr="00386C4D" w:rsidRDefault="00CF3225" w:rsidP="00CF3225">
      <w:r w:rsidRPr="00386C4D">
        <w:t>In the [</w:t>
      </w:r>
      <w:r w:rsidRPr="00386C4D">
        <w:rPr>
          <w:highlight w:val="yellow"/>
        </w:rPr>
        <w:t>COUNTRIES, REGIONS, MARKETS, etc.]</w:t>
      </w:r>
      <w:r w:rsidRPr="00386C4D">
        <w:t xml:space="preserve"> in which [</w:t>
      </w:r>
      <w:r w:rsidRPr="00386C4D">
        <w:rPr>
          <w:highlight w:val="yellow"/>
        </w:rPr>
        <w:t>COMPANY</w:t>
      </w:r>
      <w:r w:rsidRPr="00386C4D">
        <w:t xml:space="preserve">] operates, how are </w:t>
      </w:r>
      <w:r w:rsidR="001B5829">
        <w:t>Li Batts</w:t>
      </w:r>
      <w:r w:rsidRPr="00386C4D">
        <w:t xml:space="preserve"> classified</w:t>
      </w:r>
      <w:r w:rsidR="001B5829">
        <w:t>.</w:t>
      </w:r>
    </w:p>
    <w:p w14:paraId="6ADFD2BF" w14:textId="2CA3981A" w:rsidR="00CF3225" w:rsidRPr="00386C4D" w:rsidRDefault="00CF3225" w:rsidP="00CF3225">
      <w:r w:rsidRPr="00386C4D">
        <w:t xml:space="preserve">In what circumstances are </w:t>
      </w:r>
      <w:r w:rsidR="00AB3F7F">
        <w:t>Li Batts</w:t>
      </w:r>
      <w:r w:rsidRPr="00386C4D">
        <w:t xml:space="preserve"> encountered at [</w:t>
      </w:r>
      <w:r w:rsidRPr="00386C4D">
        <w:rPr>
          <w:highlight w:val="yellow"/>
        </w:rPr>
        <w:t>COMPANY</w:t>
      </w:r>
      <w:r w:rsidRPr="00386C4D">
        <w:t>], e.g.:</w:t>
      </w:r>
    </w:p>
    <w:p w14:paraId="6ADFD2C0" w14:textId="7EE5C24A" w:rsidR="00CF3225" w:rsidRPr="00386C4D" w:rsidRDefault="00CF3225" w:rsidP="00CF3225">
      <w:pPr>
        <w:pStyle w:val="ListParagraph"/>
        <w:numPr>
          <w:ilvl w:val="0"/>
          <w:numId w:val="15"/>
        </w:numPr>
      </w:pPr>
      <w:r w:rsidRPr="00386C4D">
        <w:t>Li-ion batteries sold on their own</w:t>
      </w:r>
      <w:r w:rsidR="001B5829">
        <w:t>.</w:t>
      </w:r>
    </w:p>
    <w:p w14:paraId="6ADFD2C1" w14:textId="3F2A9309" w:rsidR="00CF3225" w:rsidRPr="00386C4D" w:rsidRDefault="00CF3225" w:rsidP="00CF3225">
      <w:pPr>
        <w:pStyle w:val="ListParagraph"/>
        <w:numPr>
          <w:ilvl w:val="0"/>
          <w:numId w:val="15"/>
        </w:numPr>
      </w:pPr>
      <w:r w:rsidRPr="00386C4D">
        <w:t>Li-ion batteries packed separately with other product(s)</w:t>
      </w:r>
      <w:r w:rsidR="001B5829">
        <w:t>.</w:t>
      </w:r>
    </w:p>
    <w:p w14:paraId="6ADFD2C2" w14:textId="2F03B526" w:rsidR="00CF3225" w:rsidRPr="00386C4D" w:rsidRDefault="00CF3225" w:rsidP="00CF3225">
      <w:pPr>
        <w:pStyle w:val="ListParagraph"/>
        <w:numPr>
          <w:ilvl w:val="0"/>
          <w:numId w:val="15"/>
        </w:numPr>
      </w:pPr>
      <w:r w:rsidRPr="00386C4D">
        <w:t>Li-ion batteries in assembled product(s)</w:t>
      </w:r>
      <w:r w:rsidR="001B5829">
        <w:t>.</w:t>
      </w:r>
    </w:p>
    <w:p w14:paraId="6ADFD2C3" w14:textId="77777777" w:rsidR="00CF3225" w:rsidRPr="00386C4D" w:rsidRDefault="00CF3225" w:rsidP="004B4B01">
      <w:pPr>
        <w:pStyle w:val="Heading2"/>
        <w:rPr>
          <w:lang w:val="en-GB"/>
        </w:rPr>
      </w:pPr>
      <w:bookmarkStart w:id="76" w:name="_Toc173235309"/>
      <w:r w:rsidRPr="00386C4D">
        <w:rPr>
          <w:lang w:val="en-GB"/>
        </w:rPr>
        <w:t>Definitions</w:t>
      </w:r>
      <w:bookmarkEnd w:id="76"/>
    </w:p>
    <w:p w14:paraId="6ADFD2C4" w14:textId="1B0EF963" w:rsidR="00CF3225" w:rsidRPr="00386C4D" w:rsidRDefault="00CF3225" w:rsidP="00CF3225">
      <w:r w:rsidRPr="00386C4D">
        <w:t xml:space="preserve">What kind(s) of </w:t>
      </w:r>
      <w:r w:rsidR="001B5829">
        <w:t>Li Batts</w:t>
      </w:r>
      <w:r w:rsidRPr="00386C4D">
        <w:t xml:space="preserve"> does [</w:t>
      </w:r>
      <w:r w:rsidRPr="00386C4D">
        <w:rPr>
          <w:highlight w:val="yellow"/>
        </w:rPr>
        <w:t>COMPANY</w:t>
      </w:r>
      <w:r w:rsidRPr="00386C4D">
        <w:t>] use</w:t>
      </w:r>
      <w:r w:rsidR="001B5829">
        <w:t>:</w:t>
      </w:r>
    </w:p>
    <w:p w14:paraId="6ADFD2C5" w14:textId="77777777" w:rsidR="00CF3225" w:rsidRPr="00386C4D" w:rsidRDefault="00CF3225" w:rsidP="00CF3225">
      <w:pPr>
        <w:pStyle w:val="ListParagraph"/>
        <w:numPr>
          <w:ilvl w:val="0"/>
          <w:numId w:val="16"/>
        </w:numPr>
      </w:pPr>
      <w:r w:rsidRPr="00386C4D">
        <w:t>Lithium Metal</w:t>
      </w:r>
    </w:p>
    <w:p w14:paraId="6ADFD2C6" w14:textId="77777777" w:rsidR="00CF3225" w:rsidRPr="00386C4D" w:rsidRDefault="00CF3225" w:rsidP="00CF3225">
      <w:pPr>
        <w:pStyle w:val="ListParagraph"/>
        <w:numPr>
          <w:ilvl w:val="0"/>
          <w:numId w:val="16"/>
        </w:numPr>
      </w:pPr>
      <w:r w:rsidRPr="00386C4D">
        <w:t>Lithium Ion</w:t>
      </w:r>
    </w:p>
    <w:p w14:paraId="6ADFD2C7" w14:textId="77777777" w:rsidR="00CF3225" w:rsidRPr="00386C4D" w:rsidRDefault="00CF3225" w:rsidP="00CF3225">
      <w:pPr>
        <w:pStyle w:val="ListParagraph"/>
        <w:numPr>
          <w:ilvl w:val="0"/>
          <w:numId w:val="16"/>
        </w:numPr>
      </w:pPr>
      <w:r w:rsidRPr="00386C4D">
        <w:t>Other, specific types/combinations, if applicable, e.g. Lithium Iron Phosphate; Lithium Cobalt Oxide (small electronics); Lithium Manganese Oxide (portable power tools, medical instruments, some hybrid/electric vehicles); Lithium Nickel Manganese Cobalt Oxide (portable power tools, e-bikes, some scooters)</w:t>
      </w:r>
    </w:p>
    <w:p w14:paraId="6ADFD2C8" w14:textId="77777777" w:rsidR="00CF3225" w:rsidRPr="00386C4D" w:rsidRDefault="00CF3225" w:rsidP="004B4B01">
      <w:pPr>
        <w:pStyle w:val="Heading2"/>
        <w:rPr>
          <w:b/>
          <w:lang w:val="en-GB"/>
        </w:rPr>
      </w:pPr>
      <w:bookmarkStart w:id="77" w:name="_Toc173235310"/>
      <w:r w:rsidRPr="00386C4D">
        <w:rPr>
          <w:lang w:val="en-GB"/>
        </w:rPr>
        <w:t>References</w:t>
      </w:r>
      <w:bookmarkEnd w:id="77"/>
    </w:p>
    <w:p w14:paraId="740BCAB8" w14:textId="77777777" w:rsidR="003A02E3" w:rsidRPr="00386C4D" w:rsidRDefault="003A02E3" w:rsidP="003A02E3">
      <w:r w:rsidRPr="00386C4D">
        <w:t>Internal [</w:t>
      </w:r>
      <w:r w:rsidRPr="009F05ED">
        <w:rPr>
          <w:highlight w:val="yellow"/>
        </w:rPr>
        <w:t>COMPANY</w:t>
      </w:r>
      <w:r w:rsidRPr="00386C4D">
        <w:t>] References</w:t>
      </w:r>
    </w:p>
    <w:p w14:paraId="036CF473" w14:textId="1D502F22" w:rsidR="003A02E3" w:rsidRPr="00386C4D" w:rsidRDefault="003A02E3" w:rsidP="003A02E3">
      <w:pPr>
        <w:pStyle w:val="ListParagraph"/>
        <w:numPr>
          <w:ilvl w:val="0"/>
          <w:numId w:val="17"/>
        </w:numPr>
        <w:rPr>
          <w:i/>
          <w:iCs/>
          <w:highlight w:val="yellow"/>
        </w:rPr>
      </w:pPr>
      <w:r w:rsidRPr="00386C4D">
        <w:rPr>
          <w:i/>
          <w:iCs/>
          <w:highlight w:val="yellow"/>
        </w:rPr>
        <w:t xml:space="preserve">Give Reference to Company Product Lists or Technical Data that shows which </w:t>
      </w:r>
      <w:r w:rsidR="00132824">
        <w:rPr>
          <w:i/>
          <w:iCs/>
          <w:highlight w:val="yellow"/>
        </w:rPr>
        <w:t>Li Batts</w:t>
      </w:r>
      <w:r w:rsidRPr="00386C4D">
        <w:rPr>
          <w:i/>
          <w:iCs/>
          <w:highlight w:val="yellow"/>
        </w:rPr>
        <w:t xml:space="preserve"> are transported and in what form (as above)</w:t>
      </w:r>
      <w:r w:rsidR="00132824">
        <w:rPr>
          <w:i/>
          <w:iCs/>
          <w:highlight w:val="yellow"/>
        </w:rPr>
        <w:t>.</w:t>
      </w:r>
    </w:p>
    <w:p w14:paraId="6ADFD2D1" w14:textId="77777777" w:rsidR="00CF3225" w:rsidRPr="00386C4D" w:rsidRDefault="00CF3225" w:rsidP="004B4B01">
      <w:pPr>
        <w:pStyle w:val="Heading2"/>
        <w:rPr>
          <w:b/>
          <w:lang w:val="en-GB"/>
        </w:rPr>
      </w:pPr>
      <w:bookmarkStart w:id="78" w:name="_Toc173235311"/>
      <w:r w:rsidRPr="00386C4D">
        <w:rPr>
          <w:lang w:val="en-GB"/>
        </w:rPr>
        <w:t>Risk Assessment</w:t>
      </w:r>
      <w:bookmarkEnd w:id="78"/>
    </w:p>
    <w:p w14:paraId="422D08A4" w14:textId="282CDDB5" w:rsidR="00FA0E60" w:rsidRPr="00386C4D" w:rsidRDefault="00FA0E60" w:rsidP="00FA0E60">
      <w:pPr>
        <w:rPr>
          <w:highlight w:val="yellow"/>
        </w:rPr>
      </w:pPr>
      <w:r w:rsidRPr="00386C4D">
        <w:rPr>
          <w:highlight w:val="yellow"/>
        </w:rPr>
        <w:t xml:space="preserve">Risk assessment (general) – How do </w:t>
      </w:r>
      <w:r w:rsidR="00132824">
        <w:rPr>
          <w:highlight w:val="yellow"/>
        </w:rPr>
        <w:t>Li Batts</w:t>
      </w:r>
      <w:r w:rsidRPr="00386C4D">
        <w:rPr>
          <w:highlight w:val="yellow"/>
        </w:rPr>
        <w:t xml:space="preserve"> fit into [COMPANY’S] overall risk assessment(s)</w:t>
      </w:r>
      <w:r w:rsidR="00132824">
        <w:rPr>
          <w:highlight w:val="yellow"/>
        </w:rPr>
        <w:t>.</w:t>
      </w:r>
    </w:p>
    <w:p w14:paraId="6ADFD2D2" w14:textId="5C421EA0" w:rsidR="00CF3225" w:rsidRPr="00386C4D" w:rsidRDefault="00FA0E60" w:rsidP="00CF3225">
      <w:r w:rsidRPr="00386C4D">
        <w:rPr>
          <w:highlight w:val="yellow"/>
        </w:rPr>
        <w:t xml:space="preserve">Risk assessment (specific) – What additional risk assessment is required at [COMPANY] in regard to </w:t>
      </w:r>
      <w:r w:rsidR="00132824">
        <w:t>Li Batts.</w:t>
      </w:r>
    </w:p>
    <w:p w14:paraId="6ADFD2D3" w14:textId="20147B6F" w:rsidR="00CF3225" w:rsidRPr="00386C4D" w:rsidRDefault="00CF3225" w:rsidP="004B4B01">
      <w:pPr>
        <w:pStyle w:val="Heading2"/>
        <w:rPr>
          <w:b/>
          <w:lang w:val="en-GB"/>
        </w:rPr>
      </w:pPr>
      <w:bookmarkStart w:id="79" w:name="_Toc173235312"/>
      <w:r w:rsidRPr="00386C4D">
        <w:rPr>
          <w:lang w:val="en-GB"/>
        </w:rPr>
        <w:t>Procedures</w:t>
      </w:r>
      <w:r w:rsidR="001B2848" w:rsidRPr="00386C4D">
        <w:rPr>
          <w:lang w:val="en-GB"/>
        </w:rPr>
        <w:t xml:space="preserve"> – List View</w:t>
      </w:r>
      <w:bookmarkEnd w:id="79"/>
    </w:p>
    <w:p w14:paraId="6ADFD2D4" w14:textId="31D97DC7" w:rsidR="00CF3225" w:rsidRPr="00386C4D" w:rsidRDefault="00CF3225" w:rsidP="00CF3225">
      <w:r w:rsidRPr="00386C4D">
        <w:t>At [</w:t>
      </w:r>
      <w:r w:rsidRPr="00386C4D">
        <w:rPr>
          <w:highlight w:val="yellow"/>
        </w:rPr>
        <w:t>COMPANY</w:t>
      </w:r>
      <w:r w:rsidRPr="00386C4D">
        <w:t>], the following procedures apply to Li Batt</w:t>
      </w:r>
      <w:r w:rsidR="001B2848" w:rsidRPr="00386C4D">
        <w:t xml:space="preserve"> end-of-life disposal</w:t>
      </w:r>
      <w:r w:rsidRPr="00386C4D">
        <w:t>:</w:t>
      </w:r>
    </w:p>
    <w:p w14:paraId="6ADFD2D5" w14:textId="77777777" w:rsidR="00CF3225" w:rsidRPr="00386C4D" w:rsidRDefault="00CF3225" w:rsidP="00CF3225">
      <w:pPr>
        <w:pStyle w:val="ListParagraph"/>
        <w:numPr>
          <w:ilvl w:val="0"/>
          <w:numId w:val="17"/>
        </w:numPr>
      </w:pPr>
      <w:r w:rsidRPr="00386C4D">
        <w:t>Protective Measures – Storage [e.g. vermiculite]</w:t>
      </w:r>
    </w:p>
    <w:p w14:paraId="6ADFD2D6" w14:textId="77777777" w:rsidR="00CF3225" w:rsidRPr="00386C4D" w:rsidRDefault="00CF3225" w:rsidP="00CF3225">
      <w:pPr>
        <w:pStyle w:val="ListParagraph"/>
        <w:numPr>
          <w:ilvl w:val="0"/>
          <w:numId w:val="17"/>
        </w:numPr>
      </w:pPr>
      <w:r w:rsidRPr="00386C4D">
        <w:t>Protective Measures – Structural Fire Prevention [e.g. fire-resistant/separated rooms/areas; spacing]</w:t>
      </w:r>
    </w:p>
    <w:p w14:paraId="6ADFD2D7" w14:textId="6F9DD0F7" w:rsidR="00CF3225" w:rsidRPr="00386C4D" w:rsidRDefault="00CF3225" w:rsidP="00CF3225">
      <w:pPr>
        <w:pStyle w:val="ListParagraph"/>
        <w:numPr>
          <w:ilvl w:val="0"/>
          <w:numId w:val="17"/>
        </w:numPr>
      </w:pPr>
      <w:r w:rsidRPr="00386C4D">
        <w:t>Protective Measures – Organi</w:t>
      </w:r>
      <w:r w:rsidR="00946AD4">
        <w:t>s</w:t>
      </w:r>
      <w:r w:rsidRPr="00386C4D">
        <w:t>ational [e.g. rejection/disposal of damaged batteries]</w:t>
      </w:r>
    </w:p>
    <w:p w14:paraId="6ADFD2D8" w14:textId="77777777" w:rsidR="00CF3225" w:rsidRPr="00386C4D" w:rsidRDefault="00CF3225" w:rsidP="00CF3225">
      <w:pPr>
        <w:pStyle w:val="ListParagraph"/>
        <w:numPr>
          <w:ilvl w:val="0"/>
          <w:numId w:val="17"/>
        </w:numPr>
      </w:pPr>
      <w:r w:rsidRPr="00386C4D">
        <w:t>Incoming Material – Used Batteries [e.g. take-back schemes]</w:t>
      </w:r>
    </w:p>
    <w:p w14:paraId="6ADFD2D9" w14:textId="77777777" w:rsidR="00CF3225" w:rsidRPr="00386C4D" w:rsidRDefault="00CF3225" w:rsidP="00CF3225">
      <w:pPr>
        <w:pStyle w:val="ListParagraph"/>
        <w:numPr>
          <w:ilvl w:val="0"/>
          <w:numId w:val="17"/>
        </w:numPr>
      </w:pPr>
      <w:r w:rsidRPr="00386C4D">
        <w:t>Outgoing Material – Transport [e.g. own-vehicle or partner-vehicle]</w:t>
      </w:r>
    </w:p>
    <w:p w14:paraId="6ADFD2DA" w14:textId="77777777" w:rsidR="00CF3225" w:rsidRPr="00386C4D" w:rsidRDefault="00CF3225" w:rsidP="00CF3225">
      <w:pPr>
        <w:pStyle w:val="ListParagraph"/>
        <w:numPr>
          <w:ilvl w:val="0"/>
          <w:numId w:val="17"/>
        </w:numPr>
      </w:pPr>
      <w:r w:rsidRPr="00386C4D">
        <w:t>Outgoing Material – Disposal/Recycling Partner(s)</w:t>
      </w:r>
    </w:p>
    <w:p w14:paraId="579D524B" w14:textId="1E130A6F" w:rsidR="00833C56" w:rsidRPr="00386C4D" w:rsidRDefault="00CF3225" w:rsidP="00FA0E60">
      <w:pPr>
        <w:pStyle w:val="ListParagraph"/>
        <w:numPr>
          <w:ilvl w:val="0"/>
          <w:numId w:val="17"/>
        </w:numPr>
      </w:pPr>
      <w:r w:rsidRPr="00386C4D">
        <w:t>Staff Training</w:t>
      </w:r>
    </w:p>
    <w:p w14:paraId="67C46B0F" w14:textId="3F7AD542" w:rsidR="001B2848" w:rsidRPr="00386C4D" w:rsidRDefault="001B2848" w:rsidP="004B4B01">
      <w:pPr>
        <w:pStyle w:val="Heading2"/>
        <w:rPr>
          <w:b/>
          <w:lang w:val="en-GB"/>
        </w:rPr>
      </w:pPr>
      <w:bookmarkStart w:id="80" w:name="_Toc173235313"/>
      <w:r w:rsidRPr="00386C4D">
        <w:rPr>
          <w:lang w:val="en-GB"/>
        </w:rPr>
        <w:t>Procedures – Workflow View</w:t>
      </w:r>
      <w:bookmarkEnd w:id="80"/>
    </w:p>
    <w:p w14:paraId="6ADFD2DC" w14:textId="09CF105E" w:rsidR="00CF3225" w:rsidRPr="00386C4D" w:rsidRDefault="003C0863" w:rsidP="00CF3225">
      <w:r w:rsidRPr="00386C4D">
        <w:t xml:space="preserve">Graphically, </w:t>
      </w:r>
      <w:r w:rsidR="001B2848" w:rsidRPr="00386C4D">
        <w:t>[</w:t>
      </w:r>
      <w:r w:rsidR="001B2848" w:rsidRPr="00386C4D">
        <w:rPr>
          <w:highlight w:val="yellow"/>
        </w:rPr>
        <w:t>COMPANY’S</w:t>
      </w:r>
      <w:r w:rsidR="001B2848" w:rsidRPr="00386C4D">
        <w:t>] Li Batt end-of-life disposal procedures look like</w:t>
      </w:r>
      <w:r w:rsidRPr="00386C4D">
        <w:t>:</w:t>
      </w:r>
    </w:p>
    <w:p w14:paraId="16C2246B" w14:textId="3402A878" w:rsidR="00EC2849" w:rsidRDefault="00EC2849" w:rsidP="00EC2849">
      <w:pPr>
        <w:spacing w:before="100" w:beforeAutospacing="1" w:after="100" w:afterAutospacing="1" w:line="240" w:lineRule="auto"/>
        <w:jc w:val="center"/>
        <w:rPr>
          <w:rFonts w:ascii="Times New Roman" w:eastAsia="Times New Roman" w:hAnsi="Times New Roman" w:cs="Times New Roman"/>
          <w:color w:val="auto"/>
          <w:sz w:val="24"/>
          <w:szCs w:val="24"/>
          <w:lang w:eastAsia="en-GB"/>
        </w:rPr>
      </w:pPr>
      <w:r w:rsidRPr="00EC2849">
        <w:rPr>
          <w:rFonts w:ascii="Times New Roman" w:eastAsia="Times New Roman" w:hAnsi="Times New Roman" w:cs="Times New Roman"/>
          <w:noProof/>
          <w:color w:val="auto"/>
          <w:sz w:val="24"/>
          <w:szCs w:val="24"/>
          <w:lang w:eastAsia="en-GB"/>
        </w:rPr>
        <w:drawing>
          <wp:inline distT="0" distB="0" distL="0" distR="0" wp14:anchorId="3478BB9C" wp14:editId="7E1D0D68">
            <wp:extent cx="4700143" cy="6781800"/>
            <wp:effectExtent l="0" t="0" r="5715" b="0"/>
            <wp:docPr id="135771057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3">
                      <a:extLst>
                        <a:ext uri="{28A0092B-C50C-407E-A947-70E740481C1C}">
                          <a14:useLocalDpi xmlns:a14="http://schemas.microsoft.com/office/drawing/2010/main" val="0"/>
                        </a:ext>
                      </a:extLst>
                    </a:blip>
                    <a:srcRect l="30528" r="30489"/>
                    <a:stretch/>
                  </pic:blipFill>
                  <pic:spPr bwMode="auto">
                    <a:xfrm>
                      <a:off x="0" y="0"/>
                      <a:ext cx="4717678" cy="6807101"/>
                    </a:xfrm>
                    <a:prstGeom prst="rect">
                      <a:avLst/>
                    </a:prstGeom>
                    <a:noFill/>
                    <a:ln>
                      <a:noFill/>
                    </a:ln>
                    <a:extLst>
                      <a:ext uri="{53640926-AAD7-44D8-BBD7-CCE9431645EC}">
                        <a14:shadowObscured xmlns:a14="http://schemas.microsoft.com/office/drawing/2010/main"/>
                      </a:ext>
                    </a:extLst>
                  </pic:spPr>
                </pic:pic>
              </a:graphicData>
            </a:graphic>
          </wp:inline>
        </w:drawing>
      </w:r>
    </w:p>
    <w:p w14:paraId="2D27EC69" w14:textId="77777777" w:rsidR="00A23B80" w:rsidRDefault="00A23B80">
      <w:pPr>
        <w:spacing w:after="160" w:line="259" w:lineRule="auto"/>
        <w:rPr>
          <w:rFonts w:asciiTheme="majorHAnsi" w:eastAsia="Times New Roman" w:hAnsiTheme="majorHAnsi" w:cstheme="majorBidi"/>
          <w:b/>
          <w:color w:val="2E74B5" w:themeColor="accent1" w:themeShade="BF"/>
          <w:kern w:val="2"/>
          <w:sz w:val="26"/>
          <w:szCs w:val="26"/>
          <w:lang w:val="en-US" w:eastAsia="en-GB"/>
          <w14:ligatures w14:val="standardContextual"/>
        </w:rPr>
      </w:pPr>
      <w:r>
        <w:rPr>
          <w:rFonts w:eastAsia="Times New Roman"/>
          <w:lang w:eastAsia="en-GB"/>
        </w:rPr>
        <w:br w:type="page"/>
      </w:r>
    </w:p>
    <w:p w14:paraId="1ACA661E" w14:textId="7098B36A" w:rsidR="0075298E" w:rsidRPr="0075298E" w:rsidRDefault="0075298E" w:rsidP="0075298E">
      <w:pPr>
        <w:pStyle w:val="Heading1"/>
        <w:rPr>
          <w:rFonts w:eastAsia="Times New Roman"/>
          <w:lang w:eastAsia="en-GB"/>
        </w:rPr>
      </w:pPr>
      <w:bookmarkStart w:id="81" w:name="_Toc173235314"/>
      <w:r>
        <w:rPr>
          <w:rFonts w:eastAsia="Times New Roman"/>
          <w:lang w:eastAsia="en-GB"/>
        </w:rPr>
        <w:t>APPENDIX A – Battery Safety Assessment Decision Tree</w:t>
      </w:r>
      <w:bookmarkEnd w:id="81"/>
    </w:p>
    <w:p w14:paraId="4AA02AA1" w14:textId="13A8DCC4" w:rsidR="0075298E" w:rsidRDefault="0075298E" w:rsidP="00CF3225">
      <w:pPr>
        <w:rPr>
          <w:lang w:val="en-US"/>
        </w:rPr>
      </w:pPr>
      <w:r w:rsidRPr="0075298E">
        <w:rPr>
          <w:noProof/>
          <w:lang w:eastAsia="en-GB"/>
        </w:rPr>
        <w:drawing>
          <wp:anchor distT="0" distB="0" distL="114300" distR="114300" simplePos="0" relativeHeight="251658260" behindDoc="0" locked="0" layoutInCell="1" allowOverlap="1" wp14:anchorId="21176D57" wp14:editId="326815F5">
            <wp:simplePos x="0" y="0"/>
            <wp:positionH relativeFrom="margin">
              <wp:posOffset>-210820</wp:posOffset>
            </wp:positionH>
            <wp:positionV relativeFrom="paragraph">
              <wp:posOffset>76200</wp:posOffset>
            </wp:positionV>
            <wp:extent cx="7010400" cy="9620098"/>
            <wp:effectExtent l="0" t="0" r="0" b="0"/>
            <wp:wrapNone/>
            <wp:docPr id="87896710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l="29524" r="29487"/>
                    <a:stretch/>
                  </pic:blipFill>
                  <pic:spPr bwMode="auto">
                    <a:xfrm>
                      <a:off x="0" y="0"/>
                      <a:ext cx="7010400" cy="96200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DCCA46" w14:textId="77777777" w:rsidR="00833C56" w:rsidRDefault="00833C56" w:rsidP="00CF3225">
      <w:pPr>
        <w:rPr>
          <w:lang w:val="en-US"/>
        </w:rPr>
      </w:pPr>
    </w:p>
    <w:p w14:paraId="41B89E0E" w14:textId="77777777" w:rsidR="00833C56" w:rsidRDefault="00833C56" w:rsidP="00CF3225">
      <w:pPr>
        <w:rPr>
          <w:lang w:val="en-US"/>
        </w:rPr>
      </w:pPr>
    </w:p>
    <w:p w14:paraId="6E3E83A0" w14:textId="77777777" w:rsidR="00833C56" w:rsidRDefault="00833C56" w:rsidP="00CF3225">
      <w:pPr>
        <w:rPr>
          <w:lang w:val="en-US"/>
        </w:rPr>
      </w:pPr>
    </w:p>
    <w:p w14:paraId="62822DF6" w14:textId="77777777" w:rsidR="00833C56" w:rsidRDefault="00833C56" w:rsidP="00CF3225">
      <w:pPr>
        <w:rPr>
          <w:lang w:val="en-US"/>
        </w:rPr>
      </w:pPr>
    </w:p>
    <w:p w14:paraId="64970918" w14:textId="77777777" w:rsidR="00833C56" w:rsidRDefault="00833C56" w:rsidP="00CF3225">
      <w:pPr>
        <w:rPr>
          <w:lang w:val="en-US"/>
        </w:rPr>
      </w:pPr>
    </w:p>
    <w:p w14:paraId="18FFC40C" w14:textId="77777777" w:rsidR="00833C56" w:rsidRDefault="00833C56" w:rsidP="00CF3225">
      <w:pPr>
        <w:rPr>
          <w:lang w:val="en-US"/>
        </w:rPr>
      </w:pPr>
    </w:p>
    <w:p w14:paraId="4A95BEF6" w14:textId="77777777" w:rsidR="00833C56" w:rsidRDefault="00833C56" w:rsidP="00CF3225">
      <w:pPr>
        <w:rPr>
          <w:lang w:val="en-US"/>
        </w:rPr>
      </w:pPr>
    </w:p>
    <w:p w14:paraId="3B8B32E9" w14:textId="77777777" w:rsidR="00833C56" w:rsidRDefault="00833C56" w:rsidP="00CF3225">
      <w:pPr>
        <w:rPr>
          <w:lang w:val="en-US"/>
        </w:rPr>
      </w:pPr>
    </w:p>
    <w:p w14:paraId="638F6AAF" w14:textId="77777777" w:rsidR="00833C56" w:rsidRDefault="00833C56" w:rsidP="00CF3225">
      <w:pPr>
        <w:rPr>
          <w:lang w:val="en-US"/>
        </w:rPr>
      </w:pPr>
    </w:p>
    <w:p w14:paraId="6B60EE1F" w14:textId="77777777" w:rsidR="00833C56" w:rsidRDefault="00833C56" w:rsidP="00CF3225">
      <w:pPr>
        <w:rPr>
          <w:lang w:val="en-US"/>
        </w:rPr>
      </w:pPr>
    </w:p>
    <w:p w14:paraId="7D3B93FA" w14:textId="77777777" w:rsidR="00833C56" w:rsidRDefault="00833C56" w:rsidP="00CF3225">
      <w:pPr>
        <w:rPr>
          <w:lang w:val="en-US"/>
        </w:rPr>
      </w:pPr>
    </w:p>
    <w:p w14:paraId="76E1834F" w14:textId="77777777" w:rsidR="00833C56" w:rsidRDefault="00833C56" w:rsidP="00CF3225">
      <w:pPr>
        <w:rPr>
          <w:lang w:val="en-US"/>
        </w:rPr>
      </w:pPr>
    </w:p>
    <w:p w14:paraId="34418E5B" w14:textId="77777777" w:rsidR="00833C56" w:rsidRDefault="00833C56" w:rsidP="00CF3225">
      <w:pPr>
        <w:rPr>
          <w:lang w:val="en-US"/>
        </w:rPr>
      </w:pPr>
    </w:p>
    <w:p w14:paraId="40EC7A15" w14:textId="77777777" w:rsidR="00833C56" w:rsidRDefault="00833C56" w:rsidP="00CF3225">
      <w:pPr>
        <w:rPr>
          <w:lang w:val="en-US"/>
        </w:rPr>
      </w:pPr>
    </w:p>
    <w:p w14:paraId="63B1AF58" w14:textId="77777777" w:rsidR="00833C56" w:rsidRDefault="00833C56" w:rsidP="00CF3225">
      <w:pPr>
        <w:rPr>
          <w:lang w:val="en-US"/>
        </w:rPr>
      </w:pPr>
    </w:p>
    <w:p w14:paraId="598981E4" w14:textId="77777777" w:rsidR="00833C56" w:rsidRDefault="00833C56" w:rsidP="00CF3225">
      <w:pPr>
        <w:rPr>
          <w:lang w:val="en-US"/>
        </w:rPr>
      </w:pPr>
    </w:p>
    <w:p w14:paraId="0972E75A" w14:textId="77777777" w:rsidR="00833C56" w:rsidRDefault="00833C56" w:rsidP="00CF3225">
      <w:pPr>
        <w:rPr>
          <w:lang w:val="en-US"/>
        </w:rPr>
      </w:pPr>
    </w:p>
    <w:p w14:paraId="70C3C9C8" w14:textId="77777777" w:rsidR="00833C56" w:rsidRDefault="00833C56" w:rsidP="00CF3225">
      <w:pPr>
        <w:rPr>
          <w:lang w:val="en-US"/>
        </w:rPr>
      </w:pPr>
    </w:p>
    <w:p w14:paraId="649E2AC7" w14:textId="77777777" w:rsidR="00833C56" w:rsidRDefault="00833C56" w:rsidP="00CF3225">
      <w:pPr>
        <w:rPr>
          <w:lang w:val="en-US"/>
        </w:rPr>
      </w:pPr>
    </w:p>
    <w:p w14:paraId="6ABB7AFA" w14:textId="77777777" w:rsidR="00833C56" w:rsidRDefault="00833C56" w:rsidP="00CF3225">
      <w:pPr>
        <w:rPr>
          <w:lang w:val="en-US"/>
        </w:rPr>
      </w:pPr>
    </w:p>
    <w:p w14:paraId="3529AA2C" w14:textId="77777777" w:rsidR="00833C56" w:rsidRDefault="00833C56" w:rsidP="00CF3225">
      <w:pPr>
        <w:rPr>
          <w:lang w:val="en-US"/>
        </w:rPr>
      </w:pPr>
    </w:p>
    <w:p w14:paraId="2A8893D6" w14:textId="77777777" w:rsidR="00833C56" w:rsidRDefault="00833C56" w:rsidP="00CF3225">
      <w:pPr>
        <w:rPr>
          <w:lang w:val="en-US"/>
        </w:rPr>
      </w:pPr>
    </w:p>
    <w:p w14:paraId="06DA8C33" w14:textId="77777777" w:rsidR="00833C56" w:rsidRDefault="00833C56" w:rsidP="00CF3225">
      <w:pPr>
        <w:rPr>
          <w:lang w:val="en-US"/>
        </w:rPr>
      </w:pPr>
    </w:p>
    <w:p w14:paraId="2657F1D2" w14:textId="77777777" w:rsidR="00833C56" w:rsidRDefault="00833C56" w:rsidP="00CF3225">
      <w:pPr>
        <w:rPr>
          <w:lang w:val="en-US"/>
        </w:rPr>
      </w:pPr>
    </w:p>
    <w:p w14:paraId="6273C7A3" w14:textId="77777777" w:rsidR="00833C56" w:rsidRDefault="00833C56" w:rsidP="00CF3225">
      <w:pPr>
        <w:rPr>
          <w:lang w:val="en-US"/>
        </w:rPr>
      </w:pPr>
    </w:p>
    <w:p w14:paraId="42267B8A" w14:textId="77777777" w:rsidR="00833C56" w:rsidRDefault="00833C56" w:rsidP="00CF3225">
      <w:pPr>
        <w:rPr>
          <w:lang w:val="en-US"/>
        </w:rPr>
      </w:pPr>
    </w:p>
    <w:p w14:paraId="0EAC1D6B" w14:textId="77777777" w:rsidR="00833C56" w:rsidRDefault="00833C56" w:rsidP="00CF3225">
      <w:pPr>
        <w:rPr>
          <w:lang w:val="en-US"/>
        </w:rPr>
      </w:pPr>
    </w:p>
    <w:p w14:paraId="70746AB8" w14:textId="77777777" w:rsidR="00833C56" w:rsidRDefault="00833C56" w:rsidP="00CF3225">
      <w:pPr>
        <w:rPr>
          <w:lang w:val="en-US"/>
        </w:rPr>
      </w:pPr>
    </w:p>
    <w:p w14:paraId="50981281" w14:textId="77777777" w:rsidR="00833C56" w:rsidRDefault="00833C56" w:rsidP="00CF3225">
      <w:pPr>
        <w:rPr>
          <w:lang w:val="en-US"/>
        </w:rPr>
      </w:pPr>
    </w:p>
    <w:p w14:paraId="43B67513" w14:textId="146682B4" w:rsidR="00833C56" w:rsidRDefault="00833C56" w:rsidP="00833C56">
      <w:pPr>
        <w:pStyle w:val="Heading1"/>
      </w:pPr>
      <w:bookmarkStart w:id="82" w:name="_Toc173235315"/>
      <w:r>
        <w:t>A</w:t>
      </w:r>
      <w:r w:rsidR="00104604">
        <w:t xml:space="preserve">PPENDIX </w:t>
      </w:r>
      <w:r>
        <w:t xml:space="preserve">B – </w:t>
      </w:r>
      <w:r w:rsidR="00DC3B5C">
        <w:t xml:space="preserve">Li Batt </w:t>
      </w:r>
      <w:r>
        <w:t>Safety Assessment Form Template</w:t>
      </w:r>
      <w:bookmarkEnd w:id="82"/>
    </w:p>
    <w:p w14:paraId="5F1A924D" w14:textId="77777777" w:rsidR="00BC0BF0" w:rsidRPr="00BC0BF0" w:rsidRDefault="00BC0BF0" w:rsidP="00BC0BF0">
      <w:pPr>
        <w:rPr>
          <w:lang w:val="en-US"/>
        </w:rPr>
      </w:pPr>
    </w:p>
    <w:tbl>
      <w:tblPr>
        <w:tblStyle w:val="TableGrid"/>
        <w:tblW w:w="0" w:type="auto"/>
        <w:jc w:val="center"/>
        <w:tblLook w:val="04A0" w:firstRow="1" w:lastRow="0" w:firstColumn="1" w:lastColumn="0" w:noHBand="0" w:noVBand="1"/>
      </w:tblPr>
      <w:tblGrid>
        <w:gridCol w:w="1803"/>
        <w:gridCol w:w="1803"/>
        <w:gridCol w:w="2768"/>
        <w:gridCol w:w="3544"/>
      </w:tblGrid>
      <w:tr w:rsidR="00BC0BF0" w14:paraId="4BFB5181" w14:textId="77777777" w:rsidTr="00BC0BF0">
        <w:trPr>
          <w:jc w:val="center"/>
        </w:trPr>
        <w:tc>
          <w:tcPr>
            <w:tcW w:w="9918" w:type="dxa"/>
            <w:gridSpan w:val="4"/>
          </w:tcPr>
          <w:p w14:paraId="5314472C" w14:textId="77777777" w:rsidR="00BC0BF0" w:rsidRPr="005E2AC7" w:rsidRDefault="00BC0BF0" w:rsidP="00BC0BF0">
            <w:pPr>
              <w:spacing w:after="0"/>
              <w:jc w:val="center"/>
              <w:rPr>
                <w:b/>
                <w:bCs/>
              </w:rPr>
            </w:pPr>
            <w:r w:rsidRPr="005E2AC7">
              <w:rPr>
                <w:b/>
                <w:bCs/>
              </w:rPr>
              <w:t>Battery Safety Assessment Form</w:t>
            </w:r>
          </w:p>
        </w:tc>
      </w:tr>
      <w:tr w:rsidR="00BC0BF0" w14:paraId="2E485A86" w14:textId="77777777" w:rsidTr="00BC0BF0">
        <w:trPr>
          <w:jc w:val="center"/>
        </w:trPr>
        <w:tc>
          <w:tcPr>
            <w:tcW w:w="1803" w:type="dxa"/>
          </w:tcPr>
          <w:p w14:paraId="037298A2" w14:textId="77777777" w:rsidR="00BC0BF0" w:rsidRDefault="00BC0BF0" w:rsidP="00BC0BF0">
            <w:pPr>
              <w:spacing w:after="0"/>
            </w:pPr>
            <w:r>
              <w:rPr>
                <w:b/>
                <w:bCs/>
              </w:rPr>
              <w:t>Date of Assessment:</w:t>
            </w:r>
          </w:p>
        </w:tc>
        <w:tc>
          <w:tcPr>
            <w:tcW w:w="1803" w:type="dxa"/>
          </w:tcPr>
          <w:p w14:paraId="5E563F5D" w14:textId="77777777" w:rsidR="00BC0BF0" w:rsidRDefault="00BC0BF0" w:rsidP="00BC0BF0">
            <w:pPr>
              <w:spacing w:after="0"/>
            </w:pPr>
          </w:p>
        </w:tc>
        <w:tc>
          <w:tcPr>
            <w:tcW w:w="2768" w:type="dxa"/>
          </w:tcPr>
          <w:p w14:paraId="2DC9BBB0" w14:textId="77777777" w:rsidR="00BC0BF0" w:rsidRDefault="00BC0BF0" w:rsidP="00BC0BF0">
            <w:pPr>
              <w:spacing w:after="0"/>
            </w:pPr>
            <w:r w:rsidRPr="005E2AC7">
              <w:rPr>
                <w:b/>
                <w:bCs/>
              </w:rPr>
              <w:t>Customer Name/Number:</w:t>
            </w:r>
          </w:p>
        </w:tc>
        <w:tc>
          <w:tcPr>
            <w:tcW w:w="3544" w:type="dxa"/>
          </w:tcPr>
          <w:p w14:paraId="2F320DCE" w14:textId="77777777" w:rsidR="00BC0BF0" w:rsidRDefault="00BC0BF0" w:rsidP="00BC0BF0">
            <w:pPr>
              <w:spacing w:after="0"/>
            </w:pPr>
          </w:p>
        </w:tc>
      </w:tr>
      <w:tr w:rsidR="00BC0BF0" w14:paraId="370F7C13" w14:textId="77777777" w:rsidTr="00BC0BF0">
        <w:trPr>
          <w:jc w:val="center"/>
        </w:trPr>
        <w:tc>
          <w:tcPr>
            <w:tcW w:w="1803" w:type="dxa"/>
          </w:tcPr>
          <w:p w14:paraId="28C5937C" w14:textId="77777777" w:rsidR="00BC0BF0" w:rsidRDefault="00BC0BF0" w:rsidP="00BC0BF0">
            <w:pPr>
              <w:spacing w:after="0"/>
              <w:rPr>
                <w:b/>
                <w:bCs/>
              </w:rPr>
            </w:pPr>
            <w:r>
              <w:rPr>
                <w:b/>
                <w:bCs/>
              </w:rPr>
              <w:t>Intended Transport Date:</w:t>
            </w:r>
          </w:p>
        </w:tc>
        <w:tc>
          <w:tcPr>
            <w:tcW w:w="1803" w:type="dxa"/>
          </w:tcPr>
          <w:p w14:paraId="3EB7B67E" w14:textId="77777777" w:rsidR="00BC0BF0" w:rsidRDefault="00BC0BF0" w:rsidP="00BC0BF0">
            <w:pPr>
              <w:spacing w:after="0"/>
            </w:pPr>
          </w:p>
        </w:tc>
        <w:tc>
          <w:tcPr>
            <w:tcW w:w="2768" w:type="dxa"/>
          </w:tcPr>
          <w:p w14:paraId="28E0CD53" w14:textId="77777777" w:rsidR="00BC0BF0" w:rsidRPr="005E2AC7" w:rsidRDefault="00BC0BF0" w:rsidP="00BC0BF0">
            <w:pPr>
              <w:spacing w:after="0"/>
              <w:rPr>
                <w:b/>
                <w:bCs/>
              </w:rPr>
            </w:pPr>
            <w:r>
              <w:rPr>
                <w:b/>
                <w:bCs/>
              </w:rPr>
              <w:t>Intended Transport Method/Carrier:</w:t>
            </w:r>
          </w:p>
        </w:tc>
        <w:tc>
          <w:tcPr>
            <w:tcW w:w="3544" w:type="dxa"/>
          </w:tcPr>
          <w:p w14:paraId="5331C2EA" w14:textId="77777777" w:rsidR="00BC0BF0" w:rsidRDefault="00BC0BF0" w:rsidP="00BC0BF0">
            <w:pPr>
              <w:spacing w:after="0"/>
            </w:pPr>
          </w:p>
        </w:tc>
      </w:tr>
      <w:tr w:rsidR="00BC0BF0" w14:paraId="750472A2" w14:textId="77777777" w:rsidTr="00BC0BF0">
        <w:trPr>
          <w:jc w:val="center"/>
        </w:trPr>
        <w:tc>
          <w:tcPr>
            <w:tcW w:w="1803" w:type="dxa"/>
          </w:tcPr>
          <w:p w14:paraId="6817C269" w14:textId="77777777" w:rsidR="00BC0BF0" w:rsidRDefault="00BC0BF0" w:rsidP="00BC0BF0">
            <w:pPr>
              <w:spacing w:after="0"/>
              <w:rPr>
                <w:b/>
                <w:bCs/>
              </w:rPr>
            </w:pPr>
            <w:r>
              <w:rPr>
                <w:b/>
                <w:bCs/>
              </w:rPr>
              <w:t>Intended Destination:</w:t>
            </w:r>
          </w:p>
        </w:tc>
        <w:tc>
          <w:tcPr>
            <w:tcW w:w="1803" w:type="dxa"/>
          </w:tcPr>
          <w:p w14:paraId="728A2A5B" w14:textId="77777777" w:rsidR="00BC0BF0" w:rsidRDefault="00BC0BF0" w:rsidP="00BC0BF0">
            <w:pPr>
              <w:spacing w:after="0"/>
            </w:pPr>
          </w:p>
        </w:tc>
        <w:tc>
          <w:tcPr>
            <w:tcW w:w="2768" w:type="dxa"/>
          </w:tcPr>
          <w:p w14:paraId="3987DAB2" w14:textId="6AD83905" w:rsidR="00BC0BF0" w:rsidRPr="005E2AC7" w:rsidRDefault="00BC0BF0" w:rsidP="00BC0BF0">
            <w:pPr>
              <w:spacing w:after="0"/>
              <w:rPr>
                <w:b/>
                <w:bCs/>
              </w:rPr>
            </w:pPr>
            <w:r>
              <w:rPr>
                <w:b/>
                <w:bCs/>
              </w:rPr>
              <w:t>Intended Container ID</w:t>
            </w:r>
            <w:r w:rsidR="00467EC3">
              <w:rPr>
                <w:b/>
                <w:bCs/>
              </w:rPr>
              <w:t xml:space="preserve"> and Location of Verification Report (if Grade C only)</w:t>
            </w:r>
            <w:r>
              <w:rPr>
                <w:b/>
                <w:bCs/>
              </w:rPr>
              <w:t>:</w:t>
            </w:r>
          </w:p>
        </w:tc>
        <w:tc>
          <w:tcPr>
            <w:tcW w:w="3544" w:type="dxa"/>
          </w:tcPr>
          <w:p w14:paraId="2BDDBF66" w14:textId="77777777" w:rsidR="00BC0BF0" w:rsidRDefault="00BC0BF0" w:rsidP="00BC0BF0">
            <w:pPr>
              <w:spacing w:after="0"/>
            </w:pPr>
          </w:p>
        </w:tc>
      </w:tr>
      <w:tr w:rsidR="00BC0BF0" w14:paraId="48D5FB27" w14:textId="77777777" w:rsidTr="00BC0BF0">
        <w:trPr>
          <w:jc w:val="center"/>
        </w:trPr>
        <w:tc>
          <w:tcPr>
            <w:tcW w:w="1803" w:type="dxa"/>
          </w:tcPr>
          <w:p w14:paraId="46AEB51A" w14:textId="77777777" w:rsidR="00BC0BF0" w:rsidRPr="005E2AC7" w:rsidRDefault="00BC0BF0" w:rsidP="00BC0BF0">
            <w:pPr>
              <w:spacing w:after="0"/>
              <w:rPr>
                <w:b/>
                <w:bCs/>
              </w:rPr>
            </w:pPr>
            <w:r w:rsidRPr="005E2AC7">
              <w:rPr>
                <w:b/>
                <w:bCs/>
              </w:rPr>
              <w:t>Battery Type</w:t>
            </w:r>
            <w:r>
              <w:rPr>
                <w:b/>
                <w:bCs/>
              </w:rPr>
              <w:t>:</w:t>
            </w:r>
          </w:p>
        </w:tc>
        <w:tc>
          <w:tcPr>
            <w:tcW w:w="1803" w:type="dxa"/>
          </w:tcPr>
          <w:p w14:paraId="376670DA" w14:textId="77777777" w:rsidR="00BC0BF0" w:rsidRDefault="00BC0BF0" w:rsidP="00BC0BF0">
            <w:pPr>
              <w:spacing w:after="0"/>
            </w:pPr>
            <w:r>
              <w:t>Li Ion / Li Metal</w:t>
            </w:r>
          </w:p>
        </w:tc>
        <w:tc>
          <w:tcPr>
            <w:tcW w:w="2768" w:type="dxa"/>
          </w:tcPr>
          <w:p w14:paraId="70041CD4" w14:textId="77777777" w:rsidR="00BC0BF0" w:rsidRPr="005E2AC7" w:rsidRDefault="00BC0BF0" w:rsidP="00BC0BF0">
            <w:pPr>
              <w:spacing w:after="0"/>
              <w:rPr>
                <w:b/>
                <w:bCs/>
              </w:rPr>
            </w:pPr>
            <w:r w:rsidRPr="005E2AC7">
              <w:rPr>
                <w:b/>
                <w:bCs/>
              </w:rPr>
              <w:t>Battery Form:</w:t>
            </w:r>
          </w:p>
        </w:tc>
        <w:tc>
          <w:tcPr>
            <w:tcW w:w="3544" w:type="dxa"/>
          </w:tcPr>
          <w:p w14:paraId="68D2F5B6" w14:textId="77777777" w:rsidR="00BC0BF0" w:rsidRDefault="00BC0BF0" w:rsidP="00BC0BF0">
            <w:pPr>
              <w:spacing w:after="0"/>
            </w:pPr>
            <w:r>
              <w:t>In-Device / With Device / Loose</w:t>
            </w:r>
          </w:p>
          <w:p w14:paraId="00293B56" w14:textId="77777777" w:rsidR="00BC0BF0" w:rsidRDefault="00BC0BF0" w:rsidP="00BC0BF0">
            <w:pPr>
              <w:spacing w:after="0"/>
            </w:pPr>
          </w:p>
        </w:tc>
      </w:tr>
      <w:tr w:rsidR="00BC0BF0" w14:paraId="04DF312A" w14:textId="77777777" w:rsidTr="00BC0BF0">
        <w:trPr>
          <w:jc w:val="center"/>
        </w:trPr>
        <w:tc>
          <w:tcPr>
            <w:tcW w:w="1803" w:type="dxa"/>
          </w:tcPr>
          <w:p w14:paraId="5410E7C0" w14:textId="77777777" w:rsidR="00BC0BF0" w:rsidRDefault="00BC0BF0" w:rsidP="00BC0BF0">
            <w:pPr>
              <w:spacing w:after="0"/>
              <w:rPr>
                <w:b/>
                <w:bCs/>
              </w:rPr>
            </w:pPr>
            <w:r w:rsidRPr="005E2AC7">
              <w:rPr>
                <w:b/>
                <w:bCs/>
              </w:rPr>
              <w:t>Battery Size</w:t>
            </w:r>
            <w:r>
              <w:rPr>
                <w:b/>
                <w:bCs/>
              </w:rPr>
              <w:t>:</w:t>
            </w:r>
          </w:p>
          <w:p w14:paraId="27979E26" w14:textId="77777777" w:rsidR="00BC0BF0" w:rsidRPr="005E2AC7" w:rsidRDefault="00BC0BF0" w:rsidP="00BC0BF0">
            <w:pPr>
              <w:spacing w:after="0"/>
              <w:rPr>
                <w:i/>
                <w:iCs/>
              </w:rPr>
            </w:pPr>
            <w:r w:rsidRPr="005E2AC7">
              <w:rPr>
                <w:i/>
                <w:iCs/>
              </w:rPr>
              <w:t>Li Ion (</w:t>
            </w:r>
            <w:proofErr w:type="spellStart"/>
            <w:r w:rsidRPr="005E2AC7">
              <w:rPr>
                <w:i/>
                <w:iCs/>
              </w:rPr>
              <w:t>Wh</w:t>
            </w:r>
            <w:proofErr w:type="spellEnd"/>
            <w:r w:rsidRPr="005E2AC7">
              <w:rPr>
                <w:i/>
                <w:iCs/>
              </w:rPr>
              <w:t>)</w:t>
            </w:r>
          </w:p>
          <w:p w14:paraId="7E9AD2C5" w14:textId="77777777" w:rsidR="00BC0BF0" w:rsidRPr="005E2AC7" w:rsidRDefault="00BC0BF0" w:rsidP="00BC0BF0">
            <w:pPr>
              <w:spacing w:after="0"/>
              <w:rPr>
                <w:b/>
                <w:bCs/>
              </w:rPr>
            </w:pPr>
            <w:r w:rsidRPr="005E2AC7">
              <w:rPr>
                <w:i/>
                <w:iCs/>
              </w:rPr>
              <w:t>Li Metal (g)</w:t>
            </w:r>
          </w:p>
        </w:tc>
        <w:tc>
          <w:tcPr>
            <w:tcW w:w="1803" w:type="dxa"/>
          </w:tcPr>
          <w:p w14:paraId="1494CDE6" w14:textId="77777777" w:rsidR="00BC0BF0" w:rsidRDefault="00BC0BF0" w:rsidP="00BC0BF0">
            <w:pPr>
              <w:spacing w:after="0"/>
            </w:pPr>
          </w:p>
        </w:tc>
        <w:tc>
          <w:tcPr>
            <w:tcW w:w="2768" w:type="dxa"/>
          </w:tcPr>
          <w:p w14:paraId="2BABAD9F" w14:textId="77777777" w:rsidR="00BC0BF0" w:rsidRPr="005E2AC7" w:rsidRDefault="00BC0BF0" w:rsidP="00BC0BF0">
            <w:pPr>
              <w:spacing w:after="0"/>
              <w:rPr>
                <w:b/>
                <w:bCs/>
              </w:rPr>
            </w:pPr>
            <w:r w:rsidRPr="005E2AC7">
              <w:rPr>
                <w:b/>
                <w:bCs/>
              </w:rPr>
              <w:t>Battery Model:</w:t>
            </w:r>
          </w:p>
        </w:tc>
        <w:tc>
          <w:tcPr>
            <w:tcW w:w="3544" w:type="dxa"/>
          </w:tcPr>
          <w:p w14:paraId="74308806" w14:textId="77777777" w:rsidR="00BC0BF0" w:rsidRDefault="00BC0BF0" w:rsidP="00BC0BF0">
            <w:pPr>
              <w:spacing w:after="0"/>
            </w:pPr>
          </w:p>
        </w:tc>
      </w:tr>
      <w:tr w:rsidR="00BC0BF0" w14:paraId="3AE80E4D" w14:textId="77777777" w:rsidTr="00BC0BF0">
        <w:trPr>
          <w:jc w:val="center"/>
        </w:trPr>
        <w:tc>
          <w:tcPr>
            <w:tcW w:w="1803" w:type="dxa"/>
          </w:tcPr>
          <w:p w14:paraId="016DC9CA" w14:textId="77777777" w:rsidR="00BC0BF0" w:rsidRPr="005E2AC7" w:rsidRDefault="00BC0BF0" w:rsidP="00BC0BF0">
            <w:pPr>
              <w:spacing w:after="0"/>
              <w:rPr>
                <w:b/>
                <w:bCs/>
              </w:rPr>
            </w:pPr>
            <w:r w:rsidRPr="005E2AC7">
              <w:rPr>
                <w:b/>
                <w:bCs/>
              </w:rPr>
              <w:t>Reason for Movement:</w:t>
            </w:r>
          </w:p>
        </w:tc>
        <w:tc>
          <w:tcPr>
            <w:tcW w:w="8115" w:type="dxa"/>
            <w:gridSpan w:val="3"/>
          </w:tcPr>
          <w:p w14:paraId="6BE30054" w14:textId="77777777" w:rsidR="00BC0BF0" w:rsidRDefault="00BC0BF0" w:rsidP="00BC0BF0">
            <w:pPr>
              <w:spacing w:after="0"/>
            </w:pPr>
          </w:p>
          <w:p w14:paraId="7E908E53" w14:textId="77777777" w:rsidR="00BC0BF0" w:rsidRDefault="00BC0BF0" w:rsidP="00BC0BF0">
            <w:pPr>
              <w:spacing w:after="0"/>
            </w:pPr>
          </w:p>
          <w:p w14:paraId="0AB0FC9E" w14:textId="77777777" w:rsidR="00BC0BF0" w:rsidRDefault="00BC0BF0" w:rsidP="00BC0BF0">
            <w:pPr>
              <w:spacing w:after="0"/>
            </w:pPr>
          </w:p>
          <w:p w14:paraId="42D7F39E" w14:textId="77777777" w:rsidR="00BC0BF0" w:rsidRDefault="00BC0BF0" w:rsidP="00BC0BF0">
            <w:pPr>
              <w:spacing w:after="0"/>
            </w:pPr>
          </w:p>
          <w:p w14:paraId="71A9D368" w14:textId="77777777" w:rsidR="00BC0BF0" w:rsidRDefault="00BC0BF0" w:rsidP="00BC0BF0">
            <w:pPr>
              <w:spacing w:after="0"/>
            </w:pPr>
          </w:p>
          <w:p w14:paraId="1B2022E9" w14:textId="77777777" w:rsidR="00BC0BF0" w:rsidRDefault="00BC0BF0" w:rsidP="00BC0BF0">
            <w:pPr>
              <w:spacing w:after="0"/>
            </w:pPr>
          </w:p>
        </w:tc>
      </w:tr>
      <w:tr w:rsidR="00BC0BF0" w14:paraId="458310B0" w14:textId="77777777" w:rsidTr="00BC0BF0">
        <w:trPr>
          <w:jc w:val="center"/>
        </w:trPr>
        <w:tc>
          <w:tcPr>
            <w:tcW w:w="1803" w:type="dxa"/>
          </w:tcPr>
          <w:p w14:paraId="737968A6" w14:textId="77777777" w:rsidR="00BC0BF0" w:rsidRPr="005E2AC7" w:rsidRDefault="00BC0BF0" w:rsidP="00BC0BF0">
            <w:pPr>
              <w:spacing w:after="0"/>
              <w:rPr>
                <w:b/>
                <w:bCs/>
              </w:rPr>
            </w:pPr>
            <w:r w:rsidRPr="005E2AC7">
              <w:rPr>
                <w:b/>
                <w:bCs/>
              </w:rPr>
              <w:t>History of Battery:</w:t>
            </w:r>
          </w:p>
          <w:p w14:paraId="13B0AFDA" w14:textId="77777777" w:rsidR="00BC0BF0" w:rsidRDefault="00BC0BF0" w:rsidP="00BC0BF0">
            <w:pPr>
              <w:spacing w:after="0"/>
            </w:pPr>
            <w:r>
              <w:t>(if known)</w:t>
            </w:r>
          </w:p>
        </w:tc>
        <w:tc>
          <w:tcPr>
            <w:tcW w:w="8115" w:type="dxa"/>
            <w:gridSpan w:val="3"/>
          </w:tcPr>
          <w:p w14:paraId="7C57084C" w14:textId="77777777" w:rsidR="00BC0BF0" w:rsidRDefault="00BC0BF0" w:rsidP="00BC0BF0">
            <w:pPr>
              <w:spacing w:after="0"/>
            </w:pPr>
          </w:p>
          <w:p w14:paraId="31E63E1A" w14:textId="77777777" w:rsidR="00BC0BF0" w:rsidRDefault="00BC0BF0" w:rsidP="00BC0BF0">
            <w:pPr>
              <w:spacing w:after="0"/>
            </w:pPr>
          </w:p>
          <w:p w14:paraId="68E933E6" w14:textId="77777777" w:rsidR="00BC0BF0" w:rsidRDefault="00BC0BF0" w:rsidP="00BC0BF0">
            <w:pPr>
              <w:spacing w:after="0"/>
            </w:pPr>
          </w:p>
          <w:p w14:paraId="5578F132" w14:textId="77777777" w:rsidR="00BC0BF0" w:rsidRDefault="00BC0BF0" w:rsidP="00BC0BF0">
            <w:pPr>
              <w:spacing w:after="0"/>
            </w:pPr>
          </w:p>
          <w:p w14:paraId="1BC9E18F" w14:textId="77777777" w:rsidR="00BC0BF0" w:rsidRDefault="00BC0BF0" w:rsidP="00BC0BF0">
            <w:pPr>
              <w:spacing w:after="0"/>
            </w:pPr>
          </w:p>
          <w:p w14:paraId="2ADEEEFC" w14:textId="77777777" w:rsidR="00BC0BF0" w:rsidRDefault="00BC0BF0" w:rsidP="00BC0BF0">
            <w:pPr>
              <w:spacing w:after="0"/>
            </w:pPr>
          </w:p>
        </w:tc>
      </w:tr>
      <w:tr w:rsidR="00BC0BF0" w14:paraId="0F5F9318" w14:textId="77777777" w:rsidTr="00BC0BF0">
        <w:trPr>
          <w:jc w:val="center"/>
        </w:trPr>
        <w:tc>
          <w:tcPr>
            <w:tcW w:w="1803" w:type="dxa"/>
          </w:tcPr>
          <w:p w14:paraId="5024134B" w14:textId="77777777" w:rsidR="00BC0BF0" w:rsidRPr="005E2AC7" w:rsidRDefault="00BC0BF0" w:rsidP="00BC0BF0">
            <w:pPr>
              <w:spacing w:after="0"/>
              <w:rPr>
                <w:b/>
                <w:bCs/>
              </w:rPr>
            </w:pPr>
            <w:r w:rsidRPr="005E2AC7">
              <w:rPr>
                <w:b/>
                <w:bCs/>
              </w:rPr>
              <w:t>Battery Safety Grade:</w:t>
            </w:r>
          </w:p>
        </w:tc>
        <w:tc>
          <w:tcPr>
            <w:tcW w:w="1803" w:type="dxa"/>
          </w:tcPr>
          <w:p w14:paraId="1304F88B" w14:textId="77777777" w:rsidR="00BC0BF0" w:rsidRDefault="00BC0BF0" w:rsidP="00BC0BF0">
            <w:pPr>
              <w:spacing w:after="0"/>
            </w:pPr>
            <w:r>
              <w:t>A / B / C</w:t>
            </w:r>
          </w:p>
        </w:tc>
        <w:tc>
          <w:tcPr>
            <w:tcW w:w="2768" w:type="dxa"/>
          </w:tcPr>
          <w:p w14:paraId="40BFAD3C" w14:textId="77777777" w:rsidR="00BC0BF0" w:rsidRPr="005E2AC7" w:rsidRDefault="00BC0BF0" w:rsidP="00BC0BF0">
            <w:pPr>
              <w:spacing w:after="0"/>
              <w:rPr>
                <w:b/>
                <w:bCs/>
              </w:rPr>
            </w:pPr>
            <w:r w:rsidRPr="005E2AC7">
              <w:rPr>
                <w:b/>
                <w:bCs/>
              </w:rPr>
              <w:t>Comments on Safety Grade:</w:t>
            </w:r>
          </w:p>
          <w:p w14:paraId="1465AE3E" w14:textId="77777777" w:rsidR="00BC0BF0" w:rsidRDefault="00BC0BF0" w:rsidP="00BC0BF0">
            <w:pPr>
              <w:spacing w:after="0"/>
            </w:pPr>
            <w:r>
              <w:t>(optional)</w:t>
            </w:r>
          </w:p>
        </w:tc>
        <w:tc>
          <w:tcPr>
            <w:tcW w:w="3544" w:type="dxa"/>
          </w:tcPr>
          <w:p w14:paraId="1BDA3307" w14:textId="77777777" w:rsidR="00BC0BF0" w:rsidRDefault="00BC0BF0" w:rsidP="00BC0BF0">
            <w:pPr>
              <w:spacing w:after="0"/>
            </w:pPr>
          </w:p>
          <w:p w14:paraId="1CE4575B" w14:textId="77777777" w:rsidR="00BC0BF0" w:rsidRDefault="00BC0BF0" w:rsidP="00BC0BF0">
            <w:pPr>
              <w:spacing w:after="0"/>
            </w:pPr>
          </w:p>
          <w:p w14:paraId="7EF8004B" w14:textId="77777777" w:rsidR="00BC0BF0" w:rsidRDefault="00BC0BF0" w:rsidP="00BC0BF0">
            <w:pPr>
              <w:spacing w:after="0"/>
            </w:pPr>
          </w:p>
          <w:p w14:paraId="0B302CF8" w14:textId="77777777" w:rsidR="00BC0BF0" w:rsidRDefault="00BC0BF0" w:rsidP="00BC0BF0">
            <w:pPr>
              <w:spacing w:after="0"/>
            </w:pPr>
          </w:p>
          <w:p w14:paraId="5239D2FA" w14:textId="77777777" w:rsidR="00BC0BF0" w:rsidRDefault="00BC0BF0" w:rsidP="00BC0BF0">
            <w:pPr>
              <w:spacing w:after="0"/>
            </w:pPr>
          </w:p>
        </w:tc>
      </w:tr>
      <w:tr w:rsidR="00BC0BF0" w14:paraId="425F9ED1" w14:textId="77777777" w:rsidTr="00BC0BF0">
        <w:trPr>
          <w:jc w:val="center"/>
        </w:trPr>
        <w:tc>
          <w:tcPr>
            <w:tcW w:w="9918" w:type="dxa"/>
            <w:gridSpan w:val="4"/>
          </w:tcPr>
          <w:p w14:paraId="609AC420" w14:textId="77777777" w:rsidR="00BC0BF0" w:rsidRDefault="00BC0BF0" w:rsidP="00BC0BF0">
            <w:pPr>
              <w:spacing w:after="0"/>
              <w:rPr>
                <w:i/>
                <w:iCs/>
              </w:rPr>
            </w:pPr>
            <w:r>
              <w:rPr>
                <w:i/>
                <w:iCs/>
              </w:rPr>
              <w:t xml:space="preserve">I am satisfied that I have received all requested information/images/evidence to confidently conduct a Battery Safety Assessment and establish a Battery Safety Grade (as shown above). </w:t>
            </w:r>
          </w:p>
          <w:p w14:paraId="2C62F99C" w14:textId="77777777" w:rsidR="00BC0BF0" w:rsidRDefault="00BC0BF0" w:rsidP="00BC0BF0">
            <w:pPr>
              <w:spacing w:after="0"/>
              <w:rPr>
                <w:i/>
                <w:iCs/>
              </w:rPr>
            </w:pPr>
          </w:p>
          <w:p w14:paraId="6C0EA46B" w14:textId="77777777" w:rsidR="00BC0BF0" w:rsidRDefault="00BC0BF0" w:rsidP="00BC0BF0">
            <w:pPr>
              <w:spacing w:after="0"/>
              <w:rPr>
                <w:i/>
                <w:iCs/>
              </w:rPr>
            </w:pPr>
            <w:r>
              <w:rPr>
                <w:i/>
                <w:iCs/>
              </w:rPr>
              <w:t xml:space="preserve">I cannot give any confirmation that the battery is safe or in good condition, however from the information available, I have determined a Battery Safety Grade in good faith, in accordance with the United Nations guidance, to the best of my knowledge. </w:t>
            </w:r>
          </w:p>
          <w:p w14:paraId="08C69968" w14:textId="77777777" w:rsidR="00BC0BF0" w:rsidRDefault="00BC0BF0" w:rsidP="00BC0BF0">
            <w:pPr>
              <w:spacing w:after="0"/>
              <w:rPr>
                <w:i/>
                <w:iCs/>
              </w:rPr>
            </w:pPr>
          </w:p>
          <w:p w14:paraId="45F7DA10" w14:textId="77777777" w:rsidR="00BC0BF0" w:rsidRDefault="00BC0BF0" w:rsidP="00BC0BF0">
            <w:pPr>
              <w:spacing w:after="0"/>
              <w:rPr>
                <w:i/>
                <w:iCs/>
              </w:rPr>
            </w:pPr>
            <w:r>
              <w:rPr>
                <w:i/>
                <w:iCs/>
              </w:rPr>
              <w:t>Any Lithium Battery can enter thermal runaway and all appropriate precautions and arrangements should be made for this; despite the safety grade I have assigned above.</w:t>
            </w:r>
          </w:p>
          <w:p w14:paraId="507562E4" w14:textId="77777777" w:rsidR="00BC0BF0" w:rsidRDefault="00BC0BF0" w:rsidP="00BC0BF0">
            <w:pPr>
              <w:spacing w:after="0"/>
            </w:pPr>
          </w:p>
        </w:tc>
      </w:tr>
      <w:tr w:rsidR="00BC0BF0" w14:paraId="0114F742" w14:textId="77777777" w:rsidTr="00BC0BF0">
        <w:trPr>
          <w:jc w:val="center"/>
        </w:trPr>
        <w:tc>
          <w:tcPr>
            <w:tcW w:w="1803" w:type="dxa"/>
          </w:tcPr>
          <w:p w14:paraId="695C9788" w14:textId="77777777" w:rsidR="00BC0BF0" w:rsidRPr="005E2AC7" w:rsidRDefault="00BC0BF0" w:rsidP="00BC0BF0">
            <w:pPr>
              <w:spacing w:after="0"/>
              <w:rPr>
                <w:b/>
                <w:bCs/>
              </w:rPr>
            </w:pPr>
            <w:r w:rsidRPr="005E2AC7">
              <w:rPr>
                <w:b/>
                <w:bCs/>
              </w:rPr>
              <w:t>Engineer Name:</w:t>
            </w:r>
          </w:p>
          <w:p w14:paraId="202E33EB" w14:textId="77777777" w:rsidR="00BC0BF0" w:rsidRPr="005E2AC7" w:rsidRDefault="00BC0BF0" w:rsidP="00BC0BF0">
            <w:pPr>
              <w:spacing w:after="0"/>
              <w:rPr>
                <w:b/>
                <w:bCs/>
              </w:rPr>
            </w:pPr>
          </w:p>
        </w:tc>
        <w:tc>
          <w:tcPr>
            <w:tcW w:w="1803" w:type="dxa"/>
          </w:tcPr>
          <w:p w14:paraId="278A8D59" w14:textId="77777777" w:rsidR="00BC0BF0" w:rsidRPr="005E2AC7" w:rsidRDefault="00BC0BF0" w:rsidP="00BC0BF0">
            <w:pPr>
              <w:spacing w:after="0"/>
              <w:rPr>
                <w:b/>
                <w:bCs/>
              </w:rPr>
            </w:pPr>
          </w:p>
        </w:tc>
        <w:tc>
          <w:tcPr>
            <w:tcW w:w="2768" w:type="dxa"/>
          </w:tcPr>
          <w:p w14:paraId="095D540C" w14:textId="77777777" w:rsidR="00BC0BF0" w:rsidRPr="005E2AC7" w:rsidRDefault="00BC0BF0" w:rsidP="00BC0BF0">
            <w:pPr>
              <w:spacing w:after="0"/>
              <w:rPr>
                <w:b/>
                <w:bCs/>
              </w:rPr>
            </w:pPr>
            <w:r w:rsidRPr="005E2AC7">
              <w:rPr>
                <w:b/>
                <w:bCs/>
              </w:rPr>
              <w:t>Engineer Sign:</w:t>
            </w:r>
          </w:p>
        </w:tc>
        <w:tc>
          <w:tcPr>
            <w:tcW w:w="3544" w:type="dxa"/>
          </w:tcPr>
          <w:p w14:paraId="5C6DF320" w14:textId="77777777" w:rsidR="00BC0BF0" w:rsidRDefault="00BC0BF0" w:rsidP="00BC0BF0">
            <w:pPr>
              <w:spacing w:after="0"/>
            </w:pPr>
          </w:p>
        </w:tc>
      </w:tr>
      <w:tr w:rsidR="00BC0BF0" w14:paraId="339CC84A" w14:textId="77777777" w:rsidTr="00BC0BF0">
        <w:trPr>
          <w:trHeight w:val="816"/>
          <w:jc w:val="center"/>
        </w:trPr>
        <w:tc>
          <w:tcPr>
            <w:tcW w:w="9918" w:type="dxa"/>
            <w:gridSpan w:val="4"/>
          </w:tcPr>
          <w:p w14:paraId="1C5E5048" w14:textId="77777777" w:rsidR="00BC0BF0" w:rsidRDefault="00BC0BF0" w:rsidP="00BC0BF0">
            <w:pPr>
              <w:spacing w:after="0"/>
              <w:rPr>
                <w:b/>
                <w:bCs/>
              </w:rPr>
            </w:pPr>
          </w:p>
          <w:p w14:paraId="693AA190" w14:textId="77777777" w:rsidR="00BC0BF0" w:rsidRDefault="00BC0BF0" w:rsidP="00BC0BF0">
            <w:pPr>
              <w:spacing w:after="0"/>
              <w:rPr>
                <w:b/>
                <w:bCs/>
                <w:i/>
                <w:iCs/>
              </w:rPr>
            </w:pPr>
            <w:r>
              <w:rPr>
                <w:b/>
                <w:bCs/>
                <w:i/>
                <w:iCs/>
              </w:rPr>
              <w:t>Caution!</w:t>
            </w:r>
          </w:p>
          <w:p w14:paraId="0954FAA1" w14:textId="77777777" w:rsidR="00BC0BF0" w:rsidRPr="00717891" w:rsidRDefault="00BC0BF0" w:rsidP="00BC0BF0">
            <w:pPr>
              <w:spacing w:after="0"/>
              <w:rPr>
                <w:b/>
                <w:bCs/>
                <w:i/>
                <w:iCs/>
              </w:rPr>
            </w:pPr>
          </w:p>
          <w:p w14:paraId="1C1F9E19" w14:textId="77777777" w:rsidR="00BC0BF0" w:rsidRPr="00717891" w:rsidRDefault="00BC0BF0" w:rsidP="00BC0BF0">
            <w:pPr>
              <w:spacing w:after="0"/>
              <w:rPr>
                <w:i/>
                <w:iCs/>
              </w:rPr>
            </w:pPr>
            <w:r w:rsidRPr="00717891">
              <w:rPr>
                <w:i/>
                <w:iCs/>
              </w:rPr>
              <w:t xml:space="preserve">In accordance with the Battery Safety Grade (above) there are different preparation, packaging, marking, labelling, documentation and driver requirements. These must all be adhered to and completed, </w:t>
            </w:r>
            <w:r w:rsidRPr="00717891">
              <w:rPr>
                <w:b/>
                <w:bCs/>
                <w:i/>
                <w:iCs/>
              </w:rPr>
              <w:t xml:space="preserve">prior </w:t>
            </w:r>
            <w:r w:rsidRPr="00717891">
              <w:rPr>
                <w:i/>
                <w:iCs/>
              </w:rPr>
              <w:t xml:space="preserve">to transport. </w:t>
            </w:r>
            <w:r>
              <w:rPr>
                <w:i/>
                <w:iCs/>
              </w:rPr>
              <w:t>For more information, see your company’s Lithium Battery Transport Policy, or speak to your Dangerous Goods Safety Adviser.</w:t>
            </w:r>
          </w:p>
          <w:p w14:paraId="0400F3FC" w14:textId="77777777" w:rsidR="00BC0BF0" w:rsidRPr="00717891" w:rsidRDefault="00BC0BF0" w:rsidP="00BC0BF0">
            <w:pPr>
              <w:spacing w:after="0" w:line="240" w:lineRule="auto"/>
            </w:pPr>
          </w:p>
        </w:tc>
      </w:tr>
    </w:tbl>
    <w:p w14:paraId="60486B7A" w14:textId="33612871" w:rsidR="008440D5" w:rsidRDefault="008440D5" w:rsidP="008440D5">
      <w:pPr>
        <w:pStyle w:val="Heading1"/>
      </w:pPr>
      <w:bookmarkStart w:id="83" w:name="_Toc173235316"/>
      <w:r>
        <w:t>A</w:t>
      </w:r>
      <w:r w:rsidR="00104604">
        <w:t>PPENDIX</w:t>
      </w:r>
      <w:r>
        <w:t xml:space="preserve"> C – Document Retention Schedule</w:t>
      </w:r>
      <w:bookmarkEnd w:id="83"/>
    </w:p>
    <w:p w14:paraId="54E239B0" w14:textId="77777777" w:rsidR="008440D5" w:rsidRDefault="008440D5" w:rsidP="008440D5">
      <w:pPr>
        <w:rPr>
          <w:lang w:val="en-US"/>
        </w:rPr>
      </w:pPr>
    </w:p>
    <w:tbl>
      <w:tblPr>
        <w:tblStyle w:val="TableGrid"/>
        <w:tblW w:w="0" w:type="auto"/>
        <w:tblLook w:val="04A0" w:firstRow="1" w:lastRow="0" w:firstColumn="1" w:lastColumn="0" w:noHBand="0" w:noVBand="1"/>
      </w:tblPr>
      <w:tblGrid>
        <w:gridCol w:w="2614"/>
        <w:gridCol w:w="2614"/>
        <w:gridCol w:w="2614"/>
        <w:gridCol w:w="2614"/>
      </w:tblGrid>
      <w:tr w:rsidR="008440D5" w14:paraId="179449D7" w14:textId="77777777" w:rsidTr="008440D5">
        <w:tc>
          <w:tcPr>
            <w:tcW w:w="2614" w:type="dxa"/>
          </w:tcPr>
          <w:p w14:paraId="5C111D32" w14:textId="5891406B" w:rsidR="008440D5" w:rsidRPr="006B0F12" w:rsidRDefault="008440D5" w:rsidP="008440D5">
            <w:pPr>
              <w:rPr>
                <w:b/>
                <w:bCs/>
                <w:lang w:val="en-US"/>
              </w:rPr>
            </w:pPr>
            <w:r w:rsidRPr="006B0F12">
              <w:rPr>
                <w:b/>
                <w:bCs/>
                <w:lang w:val="en-US"/>
              </w:rPr>
              <w:t>Document</w:t>
            </w:r>
          </w:p>
        </w:tc>
        <w:tc>
          <w:tcPr>
            <w:tcW w:w="2614" w:type="dxa"/>
          </w:tcPr>
          <w:p w14:paraId="1799E175" w14:textId="6C6FA7C2" w:rsidR="008440D5" w:rsidRPr="006B0F12" w:rsidRDefault="006B0F12" w:rsidP="008440D5">
            <w:pPr>
              <w:rPr>
                <w:b/>
                <w:bCs/>
                <w:lang w:val="en-US"/>
              </w:rPr>
            </w:pPr>
            <w:r w:rsidRPr="006B0F12">
              <w:rPr>
                <w:b/>
                <w:bCs/>
                <w:lang w:val="en-US"/>
              </w:rPr>
              <w:t xml:space="preserve">Minimum </w:t>
            </w:r>
            <w:r w:rsidR="008440D5" w:rsidRPr="006B0F12">
              <w:rPr>
                <w:b/>
                <w:bCs/>
                <w:lang w:val="en-US"/>
              </w:rPr>
              <w:t>Retention Period</w:t>
            </w:r>
          </w:p>
        </w:tc>
        <w:tc>
          <w:tcPr>
            <w:tcW w:w="2614" w:type="dxa"/>
          </w:tcPr>
          <w:p w14:paraId="056AF443" w14:textId="32ECEE28" w:rsidR="008440D5" w:rsidRPr="006B0F12" w:rsidRDefault="008440D5" w:rsidP="008440D5">
            <w:pPr>
              <w:rPr>
                <w:b/>
                <w:bCs/>
                <w:lang w:val="en-US"/>
              </w:rPr>
            </w:pPr>
            <w:r w:rsidRPr="006B0F12">
              <w:rPr>
                <w:b/>
                <w:bCs/>
                <w:lang w:val="en-US"/>
              </w:rPr>
              <w:t>Retention Location</w:t>
            </w:r>
          </w:p>
        </w:tc>
        <w:tc>
          <w:tcPr>
            <w:tcW w:w="2614" w:type="dxa"/>
          </w:tcPr>
          <w:p w14:paraId="73296F00" w14:textId="78F1E474" w:rsidR="008440D5" w:rsidRPr="006B0F12" w:rsidRDefault="006B0F12" w:rsidP="008440D5">
            <w:pPr>
              <w:rPr>
                <w:b/>
                <w:bCs/>
                <w:lang w:val="en-US"/>
              </w:rPr>
            </w:pPr>
            <w:r w:rsidRPr="006B0F12">
              <w:rPr>
                <w:b/>
                <w:bCs/>
                <w:lang w:val="en-US"/>
              </w:rPr>
              <w:t>Responsible Owner</w:t>
            </w:r>
          </w:p>
        </w:tc>
      </w:tr>
      <w:tr w:rsidR="008440D5" w14:paraId="13722F95" w14:textId="77777777" w:rsidTr="008440D5">
        <w:tc>
          <w:tcPr>
            <w:tcW w:w="2614" w:type="dxa"/>
          </w:tcPr>
          <w:p w14:paraId="2EE173E1" w14:textId="66D1E557" w:rsidR="008440D5" w:rsidRDefault="006B0F12" w:rsidP="008440D5">
            <w:pPr>
              <w:rPr>
                <w:lang w:val="en-US"/>
              </w:rPr>
            </w:pPr>
            <w:r>
              <w:rPr>
                <w:lang w:val="en-US"/>
              </w:rPr>
              <w:t>UN38.3 Test Certificates</w:t>
            </w:r>
          </w:p>
        </w:tc>
        <w:tc>
          <w:tcPr>
            <w:tcW w:w="2614" w:type="dxa"/>
          </w:tcPr>
          <w:p w14:paraId="1A27501D" w14:textId="3D8AFA57" w:rsidR="008440D5" w:rsidRDefault="006B0F12" w:rsidP="008440D5">
            <w:pPr>
              <w:rPr>
                <w:lang w:val="en-US"/>
              </w:rPr>
            </w:pPr>
            <w:r>
              <w:rPr>
                <w:lang w:val="en-US"/>
              </w:rPr>
              <w:t>Duration of product supply, plus ten years’</w:t>
            </w:r>
          </w:p>
        </w:tc>
        <w:tc>
          <w:tcPr>
            <w:tcW w:w="2614" w:type="dxa"/>
          </w:tcPr>
          <w:p w14:paraId="7139260C" w14:textId="163727E5" w:rsidR="008440D5" w:rsidRPr="006B0F12" w:rsidRDefault="006B0F12" w:rsidP="008440D5">
            <w:pPr>
              <w:rPr>
                <w:highlight w:val="yellow"/>
                <w:lang w:val="en-US"/>
              </w:rPr>
            </w:pPr>
            <w:r w:rsidRPr="006B0F12">
              <w:rPr>
                <w:highlight w:val="yellow"/>
                <w:lang w:val="en-US"/>
              </w:rPr>
              <w:t>Product Compliance Files</w:t>
            </w:r>
          </w:p>
        </w:tc>
        <w:tc>
          <w:tcPr>
            <w:tcW w:w="2614" w:type="dxa"/>
          </w:tcPr>
          <w:p w14:paraId="38759F6F" w14:textId="787207A3" w:rsidR="008440D5" w:rsidRPr="006B0F12" w:rsidRDefault="006B0F12" w:rsidP="008440D5">
            <w:pPr>
              <w:rPr>
                <w:highlight w:val="yellow"/>
                <w:lang w:val="en-US"/>
              </w:rPr>
            </w:pPr>
            <w:r w:rsidRPr="006B0F12">
              <w:rPr>
                <w:highlight w:val="yellow"/>
                <w:lang w:val="en-US"/>
              </w:rPr>
              <w:t>Quality Team</w:t>
            </w:r>
          </w:p>
        </w:tc>
      </w:tr>
      <w:tr w:rsidR="006B0F12" w14:paraId="2F31B163" w14:textId="77777777" w:rsidTr="008440D5">
        <w:tc>
          <w:tcPr>
            <w:tcW w:w="2614" w:type="dxa"/>
          </w:tcPr>
          <w:p w14:paraId="56A09974" w14:textId="51434FB9" w:rsidR="006B0F12" w:rsidRDefault="006B0F12" w:rsidP="006B0F12">
            <w:pPr>
              <w:rPr>
                <w:lang w:val="en-US"/>
              </w:rPr>
            </w:pPr>
            <w:r>
              <w:rPr>
                <w:lang w:val="en-US"/>
              </w:rPr>
              <w:t>Product Safety Documentation and User Manuals</w:t>
            </w:r>
          </w:p>
        </w:tc>
        <w:tc>
          <w:tcPr>
            <w:tcW w:w="2614" w:type="dxa"/>
          </w:tcPr>
          <w:p w14:paraId="6A2BC870" w14:textId="5B01ED1A" w:rsidR="006B0F12" w:rsidRDefault="006B0F12" w:rsidP="006B0F12">
            <w:pPr>
              <w:rPr>
                <w:lang w:val="en-US"/>
              </w:rPr>
            </w:pPr>
            <w:r>
              <w:rPr>
                <w:lang w:val="en-US"/>
              </w:rPr>
              <w:t>Duration of product supply, plus ten years’</w:t>
            </w:r>
          </w:p>
        </w:tc>
        <w:tc>
          <w:tcPr>
            <w:tcW w:w="2614" w:type="dxa"/>
          </w:tcPr>
          <w:p w14:paraId="2CB54D9A" w14:textId="73F1DD60" w:rsidR="006B0F12" w:rsidRPr="006B0F12" w:rsidRDefault="006B0F12" w:rsidP="006B0F12">
            <w:pPr>
              <w:rPr>
                <w:highlight w:val="yellow"/>
                <w:lang w:val="en-US"/>
              </w:rPr>
            </w:pPr>
            <w:r w:rsidRPr="006B0F12">
              <w:rPr>
                <w:highlight w:val="yellow"/>
                <w:lang w:val="en-US"/>
              </w:rPr>
              <w:t>Product Compliance Files</w:t>
            </w:r>
          </w:p>
        </w:tc>
        <w:tc>
          <w:tcPr>
            <w:tcW w:w="2614" w:type="dxa"/>
          </w:tcPr>
          <w:p w14:paraId="426EC96A" w14:textId="20C6B166" w:rsidR="006B0F12" w:rsidRPr="006B0F12" w:rsidRDefault="006B0F12" w:rsidP="006B0F12">
            <w:pPr>
              <w:rPr>
                <w:highlight w:val="yellow"/>
                <w:lang w:val="en-US"/>
              </w:rPr>
            </w:pPr>
            <w:r w:rsidRPr="006B0F12">
              <w:rPr>
                <w:highlight w:val="yellow"/>
                <w:lang w:val="en-US"/>
              </w:rPr>
              <w:t>Quality Team</w:t>
            </w:r>
          </w:p>
        </w:tc>
      </w:tr>
      <w:tr w:rsidR="006B0F12" w14:paraId="09F8EA5A" w14:textId="77777777" w:rsidTr="008440D5">
        <w:tc>
          <w:tcPr>
            <w:tcW w:w="2614" w:type="dxa"/>
          </w:tcPr>
          <w:p w14:paraId="1E981AD5" w14:textId="45B6346F" w:rsidR="006B0F12" w:rsidRDefault="006B0F12" w:rsidP="006B0F12">
            <w:pPr>
              <w:rPr>
                <w:lang w:val="en-US"/>
              </w:rPr>
            </w:pPr>
            <w:r>
              <w:rPr>
                <w:lang w:val="en-US"/>
              </w:rPr>
              <w:t>UN38.3 Test Reports</w:t>
            </w:r>
          </w:p>
        </w:tc>
        <w:tc>
          <w:tcPr>
            <w:tcW w:w="2614" w:type="dxa"/>
          </w:tcPr>
          <w:p w14:paraId="4C4A1D98" w14:textId="795BCE71" w:rsidR="006B0F12" w:rsidRDefault="006B0F12" w:rsidP="006B0F12">
            <w:pPr>
              <w:rPr>
                <w:lang w:val="en-US"/>
              </w:rPr>
            </w:pPr>
            <w:r>
              <w:rPr>
                <w:lang w:val="en-US"/>
              </w:rPr>
              <w:t>Duration of product supply, plus ten years’</w:t>
            </w:r>
          </w:p>
        </w:tc>
        <w:tc>
          <w:tcPr>
            <w:tcW w:w="2614" w:type="dxa"/>
          </w:tcPr>
          <w:p w14:paraId="525E1D3F" w14:textId="520BCCD2" w:rsidR="006B0F12" w:rsidRPr="006B0F12" w:rsidRDefault="006B0F12" w:rsidP="006B0F12">
            <w:pPr>
              <w:rPr>
                <w:highlight w:val="yellow"/>
                <w:lang w:val="en-US"/>
              </w:rPr>
            </w:pPr>
            <w:r w:rsidRPr="006B0F12">
              <w:rPr>
                <w:highlight w:val="yellow"/>
                <w:lang w:val="en-US"/>
              </w:rPr>
              <w:t>Product Compliance Files</w:t>
            </w:r>
          </w:p>
        </w:tc>
        <w:tc>
          <w:tcPr>
            <w:tcW w:w="2614" w:type="dxa"/>
          </w:tcPr>
          <w:p w14:paraId="7F94C93B" w14:textId="29BD819C" w:rsidR="006B0F12" w:rsidRPr="006B0F12" w:rsidRDefault="006B0F12" w:rsidP="006B0F12">
            <w:pPr>
              <w:rPr>
                <w:highlight w:val="yellow"/>
                <w:lang w:val="en-US"/>
              </w:rPr>
            </w:pPr>
            <w:r w:rsidRPr="006B0F12">
              <w:rPr>
                <w:highlight w:val="yellow"/>
                <w:lang w:val="en-US"/>
              </w:rPr>
              <w:t>Quality Team</w:t>
            </w:r>
          </w:p>
        </w:tc>
      </w:tr>
      <w:tr w:rsidR="006B0F12" w14:paraId="02ED6E87" w14:textId="77777777" w:rsidTr="008440D5">
        <w:tc>
          <w:tcPr>
            <w:tcW w:w="2614" w:type="dxa"/>
          </w:tcPr>
          <w:p w14:paraId="2D43335F" w14:textId="1E0CC378" w:rsidR="006B0F12" w:rsidRDefault="006B0F12" w:rsidP="006B0F12">
            <w:pPr>
              <w:rPr>
                <w:lang w:val="en-US"/>
              </w:rPr>
            </w:pPr>
            <w:r>
              <w:rPr>
                <w:lang w:val="en-US"/>
              </w:rPr>
              <w:t>Records of Dangerous Goods Consigned</w:t>
            </w:r>
          </w:p>
        </w:tc>
        <w:tc>
          <w:tcPr>
            <w:tcW w:w="2614" w:type="dxa"/>
          </w:tcPr>
          <w:p w14:paraId="06169197" w14:textId="61F7BE70" w:rsidR="006B0F12" w:rsidRDefault="006B0F12" w:rsidP="006B0F12">
            <w:pPr>
              <w:rPr>
                <w:lang w:val="en-US"/>
              </w:rPr>
            </w:pPr>
            <w:r>
              <w:rPr>
                <w:lang w:val="en-US"/>
              </w:rPr>
              <w:t>Twelve months following date of shipping</w:t>
            </w:r>
          </w:p>
        </w:tc>
        <w:tc>
          <w:tcPr>
            <w:tcW w:w="2614" w:type="dxa"/>
          </w:tcPr>
          <w:p w14:paraId="2ADC0BAC" w14:textId="3D61673D" w:rsidR="006B0F12" w:rsidRPr="006B0F12" w:rsidRDefault="006B0F12" w:rsidP="006B0F12">
            <w:pPr>
              <w:rPr>
                <w:highlight w:val="yellow"/>
                <w:lang w:val="en-US"/>
              </w:rPr>
            </w:pPr>
            <w:r w:rsidRPr="006B0F12">
              <w:rPr>
                <w:highlight w:val="yellow"/>
                <w:lang w:val="en-US"/>
              </w:rPr>
              <w:t>Warehouse Management System (WMS)</w:t>
            </w:r>
          </w:p>
        </w:tc>
        <w:tc>
          <w:tcPr>
            <w:tcW w:w="2614" w:type="dxa"/>
          </w:tcPr>
          <w:p w14:paraId="56B899B4" w14:textId="7CBB975E" w:rsidR="006B0F12" w:rsidRPr="006B0F12" w:rsidRDefault="006B0F12" w:rsidP="006B0F12">
            <w:pPr>
              <w:rPr>
                <w:highlight w:val="yellow"/>
                <w:lang w:val="en-US"/>
              </w:rPr>
            </w:pPr>
            <w:r w:rsidRPr="006B0F12">
              <w:rPr>
                <w:highlight w:val="yellow"/>
                <w:lang w:val="en-US"/>
              </w:rPr>
              <w:t>IT/Systems Team</w:t>
            </w:r>
          </w:p>
        </w:tc>
      </w:tr>
      <w:tr w:rsidR="006B0F12" w14:paraId="3EC9CF34" w14:textId="77777777" w:rsidTr="008440D5">
        <w:tc>
          <w:tcPr>
            <w:tcW w:w="2614" w:type="dxa"/>
          </w:tcPr>
          <w:p w14:paraId="69B5E63D" w14:textId="7A0EEA2A" w:rsidR="006B0F12" w:rsidRDefault="006B0F12" w:rsidP="006B0F12">
            <w:pPr>
              <w:rPr>
                <w:lang w:val="en-US"/>
              </w:rPr>
            </w:pPr>
            <w:r>
              <w:rPr>
                <w:lang w:val="en-US"/>
              </w:rPr>
              <w:t>Dangerous Goods Transport Documents</w:t>
            </w:r>
          </w:p>
        </w:tc>
        <w:tc>
          <w:tcPr>
            <w:tcW w:w="2614" w:type="dxa"/>
          </w:tcPr>
          <w:p w14:paraId="024EB105" w14:textId="1DD5E75D" w:rsidR="006B0F12" w:rsidRDefault="006B0F12" w:rsidP="006B0F12">
            <w:pPr>
              <w:rPr>
                <w:lang w:val="en-US"/>
              </w:rPr>
            </w:pPr>
            <w:r>
              <w:rPr>
                <w:lang w:val="en-US"/>
              </w:rPr>
              <w:t>Three months following shipment date</w:t>
            </w:r>
          </w:p>
        </w:tc>
        <w:tc>
          <w:tcPr>
            <w:tcW w:w="2614" w:type="dxa"/>
          </w:tcPr>
          <w:p w14:paraId="1FE9C4CA" w14:textId="327C74CA" w:rsidR="006B0F12" w:rsidRPr="006B0F12" w:rsidRDefault="006B0F12" w:rsidP="006B0F12">
            <w:pPr>
              <w:rPr>
                <w:highlight w:val="yellow"/>
                <w:lang w:val="en-US"/>
              </w:rPr>
            </w:pPr>
            <w:proofErr w:type="spellStart"/>
            <w:r w:rsidRPr="006B0F12">
              <w:rPr>
                <w:highlight w:val="yellow"/>
                <w:lang w:val="en-US"/>
              </w:rPr>
              <w:t>Despatch</w:t>
            </w:r>
            <w:proofErr w:type="spellEnd"/>
            <w:r w:rsidRPr="006B0F12">
              <w:rPr>
                <w:highlight w:val="yellow"/>
                <w:lang w:val="en-US"/>
              </w:rPr>
              <w:t xml:space="preserve"> </w:t>
            </w:r>
            <w:proofErr w:type="spellStart"/>
            <w:r w:rsidRPr="006B0F12">
              <w:rPr>
                <w:highlight w:val="yellow"/>
                <w:lang w:val="en-US"/>
              </w:rPr>
              <w:t>Sharepoint</w:t>
            </w:r>
            <w:proofErr w:type="spellEnd"/>
          </w:p>
        </w:tc>
        <w:tc>
          <w:tcPr>
            <w:tcW w:w="2614" w:type="dxa"/>
          </w:tcPr>
          <w:p w14:paraId="662F4729" w14:textId="6902DED9" w:rsidR="006B0F12" w:rsidRPr="006B0F12" w:rsidRDefault="006B0F12" w:rsidP="006B0F12">
            <w:pPr>
              <w:rPr>
                <w:highlight w:val="yellow"/>
                <w:lang w:val="en-US"/>
              </w:rPr>
            </w:pPr>
            <w:proofErr w:type="spellStart"/>
            <w:r w:rsidRPr="006B0F12">
              <w:rPr>
                <w:highlight w:val="yellow"/>
                <w:lang w:val="en-US"/>
              </w:rPr>
              <w:t>Despatch</w:t>
            </w:r>
            <w:proofErr w:type="spellEnd"/>
            <w:r w:rsidRPr="006B0F12">
              <w:rPr>
                <w:highlight w:val="yellow"/>
                <w:lang w:val="en-US"/>
              </w:rPr>
              <w:t xml:space="preserve"> Team Leader</w:t>
            </w:r>
          </w:p>
        </w:tc>
      </w:tr>
      <w:tr w:rsidR="006B0F12" w14:paraId="2D42DC39" w14:textId="77777777" w:rsidTr="008440D5">
        <w:tc>
          <w:tcPr>
            <w:tcW w:w="2614" w:type="dxa"/>
          </w:tcPr>
          <w:p w14:paraId="5F1ED987" w14:textId="67EE3C62" w:rsidR="006B0F12" w:rsidRDefault="006B0F12" w:rsidP="006B0F12">
            <w:pPr>
              <w:rPr>
                <w:lang w:val="en-US"/>
              </w:rPr>
            </w:pPr>
            <w:r>
              <w:rPr>
                <w:lang w:val="en-US"/>
              </w:rPr>
              <w:t>DGSA Reports</w:t>
            </w:r>
          </w:p>
        </w:tc>
        <w:tc>
          <w:tcPr>
            <w:tcW w:w="2614" w:type="dxa"/>
          </w:tcPr>
          <w:p w14:paraId="3D8BEF81" w14:textId="687C8057" w:rsidR="006B0F12" w:rsidRDefault="006B0F12" w:rsidP="006B0F12">
            <w:pPr>
              <w:rPr>
                <w:lang w:val="en-US"/>
              </w:rPr>
            </w:pPr>
            <w:r>
              <w:rPr>
                <w:lang w:val="en-US"/>
              </w:rPr>
              <w:t>Five years from report date</w:t>
            </w:r>
          </w:p>
        </w:tc>
        <w:tc>
          <w:tcPr>
            <w:tcW w:w="2614" w:type="dxa"/>
          </w:tcPr>
          <w:p w14:paraId="3C6FEB13" w14:textId="69648CFA" w:rsidR="006B0F12" w:rsidRPr="006B0F12" w:rsidRDefault="006B0F12" w:rsidP="006B0F12">
            <w:pPr>
              <w:rPr>
                <w:highlight w:val="yellow"/>
                <w:lang w:val="en-US"/>
              </w:rPr>
            </w:pPr>
            <w:r w:rsidRPr="006B0F12">
              <w:rPr>
                <w:highlight w:val="yellow"/>
                <w:lang w:val="en-US"/>
              </w:rPr>
              <w:t xml:space="preserve">Compliance Team </w:t>
            </w:r>
            <w:proofErr w:type="spellStart"/>
            <w:r w:rsidRPr="006B0F12">
              <w:rPr>
                <w:highlight w:val="yellow"/>
                <w:lang w:val="en-US"/>
              </w:rPr>
              <w:t>Sharepoint</w:t>
            </w:r>
            <w:proofErr w:type="spellEnd"/>
          </w:p>
        </w:tc>
        <w:tc>
          <w:tcPr>
            <w:tcW w:w="2614" w:type="dxa"/>
          </w:tcPr>
          <w:p w14:paraId="2C9A0F1F" w14:textId="4065D43D" w:rsidR="006B0F12" w:rsidRPr="006B0F12" w:rsidRDefault="006B0F12" w:rsidP="006B0F12">
            <w:pPr>
              <w:rPr>
                <w:highlight w:val="yellow"/>
                <w:lang w:val="en-US"/>
              </w:rPr>
            </w:pPr>
            <w:r w:rsidRPr="006B0F12">
              <w:rPr>
                <w:highlight w:val="yellow"/>
                <w:lang w:val="en-US"/>
              </w:rPr>
              <w:t>Compliance Manager</w:t>
            </w:r>
          </w:p>
        </w:tc>
      </w:tr>
      <w:tr w:rsidR="006B0F12" w14:paraId="6F6F4848" w14:textId="77777777" w:rsidTr="008440D5">
        <w:tc>
          <w:tcPr>
            <w:tcW w:w="2614" w:type="dxa"/>
          </w:tcPr>
          <w:p w14:paraId="790746E1" w14:textId="35103645" w:rsidR="006B0F12" w:rsidRDefault="006B0F12" w:rsidP="006B0F12">
            <w:pPr>
              <w:rPr>
                <w:lang w:val="en-US"/>
              </w:rPr>
            </w:pPr>
            <w:r>
              <w:rPr>
                <w:lang w:val="en-US"/>
              </w:rPr>
              <w:t>Dangerous Goods Training Records</w:t>
            </w:r>
          </w:p>
        </w:tc>
        <w:tc>
          <w:tcPr>
            <w:tcW w:w="2614" w:type="dxa"/>
          </w:tcPr>
          <w:p w14:paraId="27370D37" w14:textId="432B3071" w:rsidR="006B0F12" w:rsidRDefault="006B0F12" w:rsidP="006B0F12">
            <w:pPr>
              <w:rPr>
                <w:lang w:val="en-US"/>
              </w:rPr>
            </w:pPr>
            <w:r>
              <w:rPr>
                <w:lang w:val="en-US"/>
              </w:rPr>
              <w:t>One year following expiry or end of employment, whichever is soonest</w:t>
            </w:r>
          </w:p>
        </w:tc>
        <w:tc>
          <w:tcPr>
            <w:tcW w:w="2614" w:type="dxa"/>
          </w:tcPr>
          <w:p w14:paraId="0602CAFB" w14:textId="6B5E774A" w:rsidR="006B0F12" w:rsidRPr="006B0F12" w:rsidRDefault="006B0F12" w:rsidP="006B0F12">
            <w:pPr>
              <w:rPr>
                <w:highlight w:val="yellow"/>
                <w:lang w:val="en-US"/>
              </w:rPr>
            </w:pPr>
            <w:r w:rsidRPr="006B0F12">
              <w:rPr>
                <w:highlight w:val="yellow"/>
                <w:lang w:val="en-US"/>
              </w:rPr>
              <w:t>Personnel Files</w:t>
            </w:r>
          </w:p>
        </w:tc>
        <w:tc>
          <w:tcPr>
            <w:tcW w:w="2614" w:type="dxa"/>
          </w:tcPr>
          <w:p w14:paraId="3431A40D" w14:textId="3A30EE6E" w:rsidR="006B0F12" w:rsidRPr="006B0F12" w:rsidRDefault="006B0F12" w:rsidP="006B0F12">
            <w:pPr>
              <w:rPr>
                <w:highlight w:val="yellow"/>
                <w:lang w:val="en-US"/>
              </w:rPr>
            </w:pPr>
            <w:r w:rsidRPr="006B0F12">
              <w:rPr>
                <w:highlight w:val="yellow"/>
                <w:lang w:val="en-US"/>
              </w:rPr>
              <w:t>HR Team</w:t>
            </w:r>
          </w:p>
        </w:tc>
      </w:tr>
      <w:tr w:rsidR="006B0F12" w14:paraId="696E0D09" w14:textId="77777777" w:rsidTr="008440D5">
        <w:tc>
          <w:tcPr>
            <w:tcW w:w="2614" w:type="dxa"/>
          </w:tcPr>
          <w:p w14:paraId="1B34EFE3" w14:textId="23674CF1" w:rsidR="006B0F12" w:rsidRDefault="006B0F12" w:rsidP="006B0F12">
            <w:pPr>
              <w:rPr>
                <w:lang w:val="en-US"/>
              </w:rPr>
            </w:pPr>
            <w:r>
              <w:rPr>
                <w:lang w:val="en-US"/>
              </w:rPr>
              <w:t>Hazardous Waste Consignment Notes</w:t>
            </w:r>
          </w:p>
        </w:tc>
        <w:tc>
          <w:tcPr>
            <w:tcW w:w="2614" w:type="dxa"/>
          </w:tcPr>
          <w:p w14:paraId="58E3A983" w14:textId="4E1E3405" w:rsidR="006B0F12" w:rsidRDefault="006B0F12" w:rsidP="006B0F12">
            <w:pPr>
              <w:rPr>
                <w:lang w:val="en-US"/>
              </w:rPr>
            </w:pPr>
            <w:r>
              <w:rPr>
                <w:lang w:val="en-US"/>
              </w:rPr>
              <w:t>Three years from collection date</w:t>
            </w:r>
          </w:p>
        </w:tc>
        <w:tc>
          <w:tcPr>
            <w:tcW w:w="2614" w:type="dxa"/>
          </w:tcPr>
          <w:p w14:paraId="30EADC75" w14:textId="57689E84" w:rsidR="006B0F12" w:rsidRPr="006B0F12" w:rsidRDefault="006B0F12" w:rsidP="006B0F12">
            <w:pPr>
              <w:rPr>
                <w:highlight w:val="yellow"/>
                <w:lang w:val="en-US"/>
              </w:rPr>
            </w:pPr>
            <w:r w:rsidRPr="006B0F12">
              <w:rPr>
                <w:highlight w:val="yellow"/>
                <w:lang w:val="en-US"/>
              </w:rPr>
              <w:t xml:space="preserve">Facilities </w:t>
            </w:r>
            <w:proofErr w:type="spellStart"/>
            <w:r w:rsidRPr="006B0F12">
              <w:rPr>
                <w:highlight w:val="yellow"/>
                <w:lang w:val="en-US"/>
              </w:rPr>
              <w:t>Sharepoint</w:t>
            </w:r>
            <w:proofErr w:type="spellEnd"/>
          </w:p>
        </w:tc>
        <w:tc>
          <w:tcPr>
            <w:tcW w:w="2614" w:type="dxa"/>
          </w:tcPr>
          <w:p w14:paraId="3D18547D" w14:textId="740EFEB2" w:rsidR="006B0F12" w:rsidRPr="006B0F12" w:rsidRDefault="006B0F12" w:rsidP="006B0F12">
            <w:pPr>
              <w:rPr>
                <w:highlight w:val="yellow"/>
                <w:lang w:val="en-US"/>
              </w:rPr>
            </w:pPr>
            <w:r w:rsidRPr="006B0F12">
              <w:rPr>
                <w:highlight w:val="yellow"/>
                <w:lang w:val="en-US"/>
              </w:rPr>
              <w:t>Facilities Manager</w:t>
            </w:r>
          </w:p>
        </w:tc>
      </w:tr>
      <w:tr w:rsidR="006B0F12" w14:paraId="2BA3C2EA" w14:textId="77777777" w:rsidTr="008440D5">
        <w:tc>
          <w:tcPr>
            <w:tcW w:w="2614" w:type="dxa"/>
          </w:tcPr>
          <w:p w14:paraId="14639F1B" w14:textId="7C79CF9C" w:rsidR="006B0F12" w:rsidRDefault="006B0F12" w:rsidP="006B0F12">
            <w:pPr>
              <w:rPr>
                <w:lang w:val="en-US"/>
              </w:rPr>
            </w:pPr>
            <w:r>
              <w:rPr>
                <w:lang w:val="en-US"/>
              </w:rPr>
              <w:t>Battery Safety Assessment Forms</w:t>
            </w:r>
          </w:p>
        </w:tc>
        <w:tc>
          <w:tcPr>
            <w:tcW w:w="2614" w:type="dxa"/>
          </w:tcPr>
          <w:p w14:paraId="4CDB9624" w14:textId="3DF12123" w:rsidR="006B0F12" w:rsidRDefault="006B0F12" w:rsidP="006B0F12">
            <w:pPr>
              <w:rPr>
                <w:lang w:val="en-US"/>
              </w:rPr>
            </w:pPr>
            <w:r>
              <w:rPr>
                <w:lang w:val="en-US"/>
              </w:rPr>
              <w:t>One year following disposal</w:t>
            </w:r>
          </w:p>
        </w:tc>
        <w:tc>
          <w:tcPr>
            <w:tcW w:w="2614" w:type="dxa"/>
          </w:tcPr>
          <w:p w14:paraId="1F1BC56D" w14:textId="2F97A846" w:rsidR="006B0F12" w:rsidRPr="006B0F12" w:rsidRDefault="006B0F12" w:rsidP="006B0F12">
            <w:pPr>
              <w:rPr>
                <w:highlight w:val="yellow"/>
                <w:lang w:val="en-US"/>
              </w:rPr>
            </w:pPr>
            <w:r w:rsidRPr="006B0F12">
              <w:rPr>
                <w:highlight w:val="yellow"/>
                <w:lang w:val="en-US"/>
              </w:rPr>
              <w:t xml:space="preserve">Engineering </w:t>
            </w:r>
            <w:proofErr w:type="spellStart"/>
            <w:r w:rsidRPr="006B0F12">
              <w:rPr>
                <w:highlight w:val="yellow"/>
                <w:lang w:val="en-US"/>
              </w:rPr>
              <w:t>Sharepoint</w:t>
            </w:r>
            <w:proofErr w:type="spellEnd"/>
          </w:p>
        </w:tc>
        <w:tc>
          <w:tcPr>
            <w:tcW w:w="2614" w:type="dxa"/>
          </w:tcPr>
          <w:p w14:paraId="07719668" w14:textId="0A0F07BA" w:rsidR="006B0F12" w:rsidRPr="006B0F12" w:rsidRDefault="006B0F12" w:rsidP="006B0F12">
            <w:pPr>
              <w:rPr>
                <w:highlight w:val="yellow"/>
                <w:lang w:val="en-US"/>
              </w:rPr>
            </w:pPr>
            <w:r w:rsidRPr="006B0F12">
              <w:rPr>
                <w:highlight w:val="yellow"/>
                <w:lang w:val="en-US"/>
              </w:rPr>
              <w:t>Engineering Manager</w:t>
            </w:r>
          </w:p>
        </w:tc>
      </w:tr>
      <w:tr w:rsidR="006B0F12" w14:paraId="7D29A192" w14:textId="77777777" w:rsidTr="008440D5">
        <w:tc>
          <w:tcPr>
            <w:tcW w:w="2614" w:type="dxa"/>
          </w:tcPr>
          <w:p w14:paraId="47D130F9" w14:textId="52EEF67F" w:rsidR="006B0F12" w:rsidRDefault="006B0F12" w:rsidP="006B0F12">
            <w:pPr>
              <w:rPr>
                <w:lang w:val="en-US"/>
              </w:rPr>
            </w:pPr>
            <w:r>
              <w:rPr>
                <w:lang w:val="en-US"/>
              </w:rPr>
              <w:t>UN Specification Packaging Closing Instructions and UN Specification Certificates</w:t>
            </w:r>
          </w:p>
        </w:tc>
        <w:tc>
          <w:tcPr>
            <w:tcW w:w="2614" w:type="dxa"/>
          </w:tcPr>
          <w:p w14:paraId="3F50ACF4" w14:textId="29170A49" w:rsidR="006B0F12" w:rsidRDefault="006B0F12" w:rsidP="006B0F12">
            <w:pPr>
              <w:rPr>
                <w:lang w:val="en-US"/>
              </w:rPr>
            </w:pPr>
            <w:r>
              <w:rPr>
                <w:lang w:val="en-US"/>
              </w:rPr>
              <w:t>Duration of use, plus one year</w:t>
            </w:r>
          </w:p>
        </w:tc>
        <w:tc>
          <w:tcPr>
            <w:tcW w:w="2614" w:type="dxa"/>
          </w:tcPr>
          <w:p w14:paraId="1507E715" w14:textId="472103A7" w:rsidR="006B0F12" w:rsidRPr="006B0F12" w:rsidRDefault="006B0F12" w:rsidP="006B0F12">
            <w:pPr>
              <w:rPr>
                <w:highlight w:val="yellow"/>
                <w:lang w:val="en-US"/>
              </w:rPr>
            </w:pPr>
            <w:r w:rsidRPr="006B0F12">
              <w:rPr>
                <w:highlight w:val="yellow"/>
                <w:lang w:val="en-US"/>
              </w:rPr>
              <w:t xml:space="preserve">Compliance Team </w:t>
            </w:r>
            <w:proofErr w:type="spellStart"/>
            <w:r w:rsidRPr="006B0F12">
              <w:rPr>
                <w:highlight w:val="yellow"/>
                <w:lang w:val="en-US"/>
              </w:rPr>
              <w:t>Sharepoint</w:t>
            </w:r>
            <w:proofErr w:type="spellEnd"/>
          </w:p>
        </w:tc>
        <w:tc>
          <w:tcPr>
            <w:tcW w:w="2614" w:type="dxa"/>
          </w:tcPr>
          <w:p w14:paraId="6B38CD52" w14:textId="30724F1A" w:rsidR="006B0F12" w:rsidRPr="006B0F12" w:rsidRDefault="006B0F12" w:rsidP="006B0F12">
            <w:pPr>
              <w:rPr>
                <w:highlight w:val="yellow"/>
                <w:lang w:val="en-US"/>
              </w:rPr>
            </w:pPr>
            <w:r w:rsidRPr="006B0F12">
              <w:rPr>
                <w:highlight w:val="yellow"/>
                <w:lang w:val="en-US"/>
              </w:rPr>
              <w:t>Compliance Manager</w:t>
            </w:r>
          </w:p>
        </w:tc>
      </w:tr>
      <w:tr w:rsidR="00467EC3" w14:paraId="3D6C3836" w14:textId="77777777" w:rsidTr="008440D5">
        <w:tc>
          <w:tcPr>
            <w:tcW w:w="2614" w:type="dxa"/>
          </w:tcPr>
          <w:p w14:paraId="4B43E305" w14:textId="06CF2976" w:rsidR="00467EC3" w:rsidRDefault="00467EC3" w:rsidP="00467EC3">
            <w:pPr>
              <w:rPr>
                <w:lang w:val="en-US"/>
              </w:rPr>
            </w:pPr>
            <w:r>
              <w:rPr>
                <w:lang w:val="en-US"/>
              </w:rPr>
              <w:t>Grade C / P911 Battery Packaging Verification Reports</w:t>
            </w:r>
          </w:p>
        </w:tc>
        <w:tc>
          <w:tcPr>
            <w:tcW w:w="2614" w:type="dxa"/>
          </w:tcPr>
          <w:p w14:paraId="0669141B" w14:textId="431CEAC5" w:rsidR="00467EC3" w:rsidRDefault="00467EC3" w:rsidP="00467EC3">
            <w:pPr>
              <w:rPr>
                <w:lang w:val="en-US"/>
              </w:rPr>
            </w:pPr>
            <w:r>
              <w:rPr>
                <w:lang w:val="en-US"/>
              </w:rPr>
              <w:t>Duration of use, plus one year</w:t>
            </w:r>
          </w:p>
        </w:tc>
        <w:tc>
          <w:tcPr>
            <w:tcW w:w="2614" w:type="dxa"/>
          </w:tcPr>
          <w:p w14:paraId="083508C2" w14:textId="0F331502" w:rsidR="00467EC3" w:rsidRPr="006B0F12" w:rsidRDefault="00467EC3" w:rsidP="00467EC3">
            <w:pPr>
              <w:rPr>
                <w:highlight w:val="yellow"/>
                <w:lang w:val="en-US"/>
              </w:rPr>
            </w:pPr>
            <w:r w:rsidRPr="006B0F12">
              <w:rPr>
                <w:highlight w:val="yellow"/>
                <w:lang w:val="en-US"/>
              </w:rPr>
              <w:t xml:space="preserve">Compliance Team </w:t>
            </w:r>
            <w:proofErr w:type="spellStart"/>
            <w:r w:rsidRPr="006B0F12">
              <w:rPr>
                <w:highlight w:val="yellow"/>
                <w:lang w:val="en-US"/>
              </w:rPr>
              <w:t>Sharepoint</w:t>
            </w:r>
            <w:proofErr w:type="spellEnd"/>
          </w:p>
        </w:tc>
        <w:tc>
          <w:tcPr>
            <w:tcW w:w="2614" w:type="dxa"/>
          </w:tcPr>
          <w:p w14:paraId="759DAFBF" w14:textId="35B9A7A6" w:rsidR="00467EC3" w:rsidRPr="006B0F12" w:rsidRDefault="00467EC3" w:rsidP="00467EC3">
            <w:pPr>
              <w:rPr>
                <w:highlight w:val="yellow"/>
                <w:lang w:val="en-US"/>
              </w:rPr>
            </w:pPr>
            <w:r w:rsidRPr="006B0F12">
              <w:rPr>
                <w:highlight w:val="yellow"/>
                <w:lang w:val="en-US"/>
              </w:rPr>
              <w:t>Compliance Manager</w:t>
            </w:r>
          </w:p>
        </w:tc>
      </w:tr>
    </w:tbl>
    <w:p w14:paraId="7B5D936C" w14:textId="77777777" w:rsidR="008440D5" w:rsidRPr="008440D5" w:rsidRDefault="008440D5" w:rsidP="008440D5">
      <w:pPr>
        <w:rPr>
          <w:lang w:val="en-US"/>
        </w:rPr>
      </w:pPr>
    </w:p>
    <w:sectPr w:rsidR="008440D5" w:rsidRPr="008440D5" w:rsidSect="00251489">
      <w:headerReference w:type="default" r:id="rId45"/>
      <w:footerReference w:type="even" r:id="rId46"/>
      <w:footerReference w:type="default" r:id="rId47"/>
      <w:headerReference w:type="first" r:id="rId48"/>
      <w:footerReference w:type="first" r:id="rId4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8E396" w14:textId="77777777" w:rsidR="002475D3" w:rsidRPr="00386C4D" w:rsidRDefault="002475D3" w:rsidP="00842627">
      <w:pPr>
        <w:spacing w:after="0" w:line="240" w:lineRule="auto"/>
      </w:pPr>
      <w:r w:rsidRPr="00386C4D">
        <w:separator/>
      </w:r>
    </w:p>
  </w:endnote>
  <w:endnote w:type="continuationSeparator" w:id="0">
    <w:p w14:paraId="0D6F1CC2" w14:textId="77777777" w:rsidR="002475D3" w:rsidRPr="00386C4D" w:rsidRDefault="002475D3" w:rsidP="00842627">
      <w:pPr>
        <w:spacing w:after="0" w:line="240" w:lineRule="auto"/>
      </w:pPr>
      <w:r w:rsidRPr="00386C4D">
        <w:continuationSeparator/>
      </w:r>
    </w:p>
  </w:endnote>
  <w:endnote w:type="continuationNotice" w:id="1">
    <w:p w14:paraId="25A74241" w14:textId="77777777" w:rsidR="002475D3" w:rsidRDefault="00247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D304" w14:textId="77777777" w:rsidR="001A5FAA" w:rsidRPr="00386C4D" w:rsidRDefault="001A5FAA" w:rsidP="001A5FAA">
    <w:pPr>
      <w:pStyle w:val="Footer"/>
      <w:framePr w:wrap="around" w:vAnchor="text" w:hAnchor="margin" w:xAlign="right" w:y="1"/>
      <w:rPr>
        <w:rStyle w:val="PageNumber"/>
      </w:rPr>
    </w:pPr>
    <w:r w:rsidRPr="00386C4D">
      <w:rPr>
        <w:rStyle w:val="PageNumber"/>
      </w:rPr>
      <w:fldChar w:fldCharType="begin"/>
    </w:r>
    <w:r w:rsidRPr="00386C4D">
      <w:rPr>
        <w:rStyle w:val="PageNumber"/>
      </w:rPr>
      <w:instrText xml:space="preserve"> PAGE </w:instrText>
    </w:r>
    <w:r w:rsidRPr="00386C4D">
      <w:rPr>
        <w:rStyle w:val="PageNumber"/>
      </w:rPr>
      <w:fldChar w:fldCharType="end"/>
    </w:r>
  </w:p>
  <w:p w14:paraId="6ADFD305" w14:textId="77777777" w:rsidR="001A5FAA" w:rsidRPr="00386C4D" w:rsidRDefault="001A5FAA" w:rsidP="00045C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D306" w14:textId="77777777" w:rsidR="001A5FAA" w:rsidRPr="00386C4D" w:rsidRDefault="001A5FAA" w:rsidP="001A5FAA">
    <w:pPr>
      <w:pStyle w:val="Footer"/>
      <w:framePr w:wrap="around" w:vAnchor="text" w:hAnchor="margin" w:xAlign="right" w:y="1"/>
      <w:rPr>
        <w:rStyle w:val="PageNumber"/>
        <w:color w:val="1F3C86"/>
      </w:rPr>
    </w:pPr>
    <w:r w:rsidRPr="00386C4D">
      <w:rPr>
        <w:rStyle w:val="PageNumber"/>
        <w:color w:val="1F3C86"/>
      </w:rPr>
      <w:fldChar w:fldCharType="begin"/>
    </w:r>
    <w:r w:rsidRPr="00386C4D">
      <w:rPr>
        <w:rStyle w:val="PageNumber"/>
        <w:color w:val="1F3C86"/>
      </w:rPr>
      <w:instrText xml:space="preserve"> PAGE </w:instrText>
    </w:r>
    <w:r w:rsidRPr="00386C4D">
      <w:rPr>
        <w:rStyle w:val="PageNumber"/>
        <w:color w:val="1F3C86"/>
      </w:rPr>
      <w:fldChar w:fldCharType="separate"/>
    </w:r>
    <w:r w:rsidR="002E1689" w:rsidRPr="00386C4D">
      <w:rPr>
        <w:rStyle w:val="PageNumber"/>
        <w:color w:val="1F3C86"/>
      </w:rPr>
      <w:t>9</w:t>
    </w:r>
    <w:r w:rsidRPr="00386C4D">
      <w:rPr>
        <w:rStyle w:val="PageNumber"/>
        <w:color w:val="1F3C86"/>
      </w:rPr>
      <w:fldChar w:fldCharType="end"/>
    </w:r>
  </w:p>
  <w:p w14:paraId="6ADFD307" w14:textId="56E2487E" w:rsidR="001A5FAA" w:rsidRPr="005F2C00" w:rsidRDefault="005F2C00" w:rsidP="00045C33">
    <w:pPr>
      <w:pStyle w:val="Footer"/>
      <w:ind w:right="360"/>
      <w:rPr>
        <w:color w:val="FF0000"/>
        <w:sz w:val="16"/>
        <w:szCs w:val="16"/>
      </w:rPr>
    </w:pPr>
    <w:r w:rsidRPr="005F2C00">
      <w:rPr>
        <w:color w:val="FF0000"/>
        <w:sz w:val="16"/>
        <w:szCs w:val="16"/>
      </w:rPr>
      <w:t>2024.08 Mk1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D30F" w14:textId="77777777" w:rsidR="001A5FAA" w:rsidRPr="00386C4D" w:rsidRDefault="001A5FAA" w:rsidP="00842627">
    <w:pPr>
      <w:pStyle w:val="BHTAFooter"/>
      <w:spacing w:before="120"/>
    </w:pPr>
    <w:r w:rsidRPr="00386C4D">
      <w:t xml:space="preserve">British Healthcare Trades Association (BHTA), </w:t>
    </w:r>
    <w:r w:rsidR="00C94E7C" w:rsidRPr="00386C4D">
      <w:t>Office 404, Tower Bridge Business Centre, 46-48 East Smithfield, London, E1W 1AW</w:t>
    </w:r>
  </w:p>
  <w:p w14:paraId="6ADFD310" w14:textId="77777777" w:rsidR="001A5FAA" w:rsidRPr="00386C4D" w:rsidRDefault="001A5FAA" w:rsidP="00842627">
    <w:pPr>
      <w:pStyle w:val="BHTAFooter"/>
      <w:spacing w:after="120"/>
      <w:rPr>
        <w:szCs w:val="16"/>
      </w:rPr>
    </w:pPr>
    <w:r w:rsidRPr="00386C4D">
      <w:t xml:space="preserve">Tel:  020 7702 2141 </w:t>
    </w:r>
    <w:r w:rsidRPr="00386C4D">
      <w:rPr>
        <w:color w:val="3AA9E6"/>
      </w:rPr>
      <w:t>|</w:t>
    </w:r>
    <w:r w:rsidRPr="00386C4D">
      <w:t xml:space="preserve"> E-mail: info@bhta.com</w:t>
    </w:r>
    <w:r w:rsidRPr="00386C4D">
      <w:rPr>
        <w:color w:val="3AA9E6"/>
        <w:szCs w:val="16"/>
      </w:rPr>
      <w:t>|</w:t>
    </w:r>
    <w:r w:rsidRPr="00386C4D">
      <w:rPr>
        <w:szCs w:val="16"/>
      </w:rPr>
      <w:t xml:space="preserve"> </w:t>
    </w:r>
    <w:hyperlink r:id="rId1" w:history="1">
      <w:r w:rsidRPr="00386C4D">
        <w:rPr>
          <w:rStyle w:val="Hyperlink"/>
          <w:sz w:val="16"/>
          <w:szCs w:val="16"/>
        </w:rPr>
        <w:t>www.bhta.com</w:t>
      </w:r>
    </w:hyperlink>
  </w:p>
  <w:p w14:paraId="6ADFD311" w14:textId="77777777" w:rsidR="001A5FAA" w:rsidRPr="00386C4D" w:rsidRDefault="001A5FAA" w:rsidP="00842627">
    <w:pPr>
      <w:pStyle w:val="BHTAFooter"/>
    </w:pPr>
    <w:r w:rsidRPr="00386C4D">
      <w:t>A Company Limited by Guarantee – Registered in England No: 154121 – VAT Registration No: 702845545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F0783" w14:textId="77777777" w:rsidR="002475D3" w:rsidRPr="00386C4D" w:rsidRDefault="002475D3" w:rsidP="00842627">
      <w:pPr>
        <w:spacing w:after="0" w:line="240" w:lineRule="auto"/>
      </w:pPr>
      <w:r w:rsidRPr="00386C4D">
        <w:separator/>
      </w:r>
    </w:p>
  </w:footnote>
  <w:footnote w:type="continuationSeparator" w:id="0">
    <w:p w14:paraId="4B0A27E7" w14:textId="77777777" w:rsidR="002475D3" w:rsidRPr="00386C4D" w:rsidRDefault="002475D3" w:rsidP="00842627">
      <w:pPr>
        <w:spacing w:after="0" w:line="240" w:lineRule="auto"/>
      </w:pPr>
      <w:r w:rsidRPr="00386C4D">
        <w:continuationSeparator/>
      </w:r>
    </w:p>
  </w:footnote>
  <w:footnote w:type="continuationNotice" w:id="1">
    <w:p w14:paraId="0D0EB909" w14:textId="77777777" w:rsidR="002475D3" w:rsidRDefault="002475D3">
      <w:pPr>
        <w:spacing w:after="0" w:line="240" w:lineRule="auto"/>
      </w:pPr>
    </w:p>
  </w:footnote>
  <w:footnote w:id="2">
    <w:p w14:paraId="5B136B87" w14:textId="2873D65B" w:rsidR="00B2542C" w:rsidRPr="00386C4D" w:rsidRDefault="00B2542C">
      <w:pPr>
        <w:pStyle w:val="FootnoteText"/>
      </w:pPr>
      <w:r w:rsidRPr="00386C4D">
        <w:rPr>
          <w:rStyle w:val="FootnoteReference"/>
        </w:rPr>
        <w:footnoteRef/>
      </w:r>
      <w:r w:rsidRPr="00386C4D">
        <w:t xml:space="preserve"> Defined as “a battery or </w:t>
      </w:r>
      <w:r w:rsidR="00377170" w:rsidRPr="00386C4D">
        <w:t>battery pack [that]:</w:t>
      </w:r>
    </w:p>
    <w:p w14:paraId="53FF1D09" w14:textId="68184044" w:rsidR="00377170" w:rsidRPr="00386C4D" w:rsidRDefault="00377170" w:rsidP="00765CB9">
      <w:pPr>
        <w:pStyle w:val="FootnoteText"/>
        <w:numPr>
          <w:ilvl w:val="0"/>
          <w:numId w:val="18"/>
        </w:numPr>
      </w:pPr>
      <w:r w:rsidRPr="00386C4D">
        <w:t>Is sealed</w:t>
      </w:r>
    </w:p>
    <w:p w14:paraId="6C90E8C7" w14:textId="7FBA2E40" w:rsidR="00765CB9" w:rsidRPr="00386C4D" w:rsidRDefault="00377170" w:rsidP="00765CB9">
      <w:pPr>
        <w:pStyle w:val="FootnoteText"/>
        <w:numPr>
          <w:ilvl w:val="0"/>
          <w:numId w:val="18"/>
        </w:numPr>
      </w:pPr>
      <w:r w:rsidRPr="00386C4D">
        <w:t xml:space="preserve">Is </w:t>
      </w:r>
      <w:r w:rsidR="00765CB9" w:rsidRPr="00386C4D">
        <w:t>not an automotive or industrial battery</w:t>
      </w:r>
    </w:p>
    <w:p w14:paraId="5D98F906" w14:textId="71935C2B" w:rsidR="00765CB9" w:rsidRPr="00B2542C" w:rsidRDefault="00765CB9" w:rsidP="00765CB9">
      <w:pPr>
        <w:pStyle w:val="FootnoteText"/>
        <w:numPr>
          <w:ilvl w:val="0"/>
          <w:numId w:val="18"/>
        </w:numPr>
        <w:rPr>
          <w:lang w:val="en-US"/>
        </w:rPr>
      </w:pPr>
      <w:r w:rsidRPr="00386C4D">
        <w:t>Can be hand-carried by an average natural person without difficulty”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D303" w14:textId="33D43D0D" w:rsidR="00C94E7C" w:rsidRPr="00386C4D" w:rsidRDefault="00286866">
    <w:pPr>
      <w:pStyle w:val="Header"/>
    </w:pPr>
    <w:r>
      <w:rPr>
        <w:noProof/>
      </w:rPr>
      <w:drawing>
        <wp:inline distT="0" distB="0" distL="0" distR="0" wp14:anchorId="0FA5911E" wp14:editId="5DBCEB10">
          <wp:extent cx="504000" cy="504000"/>
          <wp:effectExtent l="0" t="0" r="0" b="0"/>
          <wp:docPr id="996715327"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15327" name="Picture 1" descr="A blu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inline>
      </w:drawing>
    </w:r>
    <w:r w:rsidR="00B208CE">
      <w:ptab w:relativeTo="margin" w:alignment="center" w:leader="none"/>
    </w:r>
    <w:r w:rsidR="00B208CE">
      <w:ptab w:relativeTo="margin" w:alignment="right" w:leader="none"/>
    </w:r>
    <w:r>
      <w:rPr>
        <w:noProof/>
      </w:rPr>
      <w:drawing>
        <wp:inline distT="0" distB="0" distL="0" distR="0" wp14:anchorId="7036F077" wp14:editId="06B3EFC8">
          <wp:extent cx="1136012" cy="324000"/>
          <wp:effectExtent l="0" t="0" r="7620" b="0"/>
          <wp:docPr id="2022729994" name="Picture 3"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29994" name="Picture 3" descr="A close up of a logo"/>
                  <pic:cNvPicPr/>
                </pic:nvPicPr>
                <pic:blipFill>
                  <a:blip r:embed="rId2">
                    <a:extLst>
                      <a:ext uri="{28A0092B-C50C-407E-A947-70E740481C1C}">
                        <a14:useLocalDpi xmlns:a14="http://schemas.microsoft.com/office/drawing/2010/main" val="0"/>
                      </a:ext>
                    </a:extLst>
                  </a:blip>
                  <a:stretch>
                    <a:fillRect/>
                  </a:stretch>
                </pic:blipFill>
                <pic:spPr>
                  <a:xfrm>
                    <a:off x="0" y="0"/>
                    <a:ext cx="1136012" cy="3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94" w:type="dxa"/>
      <w:tblInd w:w="-176" w:type="dxa"/>
      <w:tblLook w:val="04A0" w:firstRow="1" w:lastRow="0" w:firstColumn="1" w:lastColumn="0" w:noHBand="0" w:noVBand="1"/>
    </w:tblPr>
    <w:tblGrid>
      <w:gridCol w:w="8220"/>
      <w:gridCol w:w="1674"/>
    </w:tblGrid>
    <w:tr w:rsidR="001A5FAA" w:rsidRPr="00386C4D" w14:paraId="6ADFD30A" w14:textId="77777777" w:rsidTr="001A5FAA">
      <w:trPr>
        <w:trHeight w:val="283"/>
      </w:trPr>
      <w:tc>
        <w:tcPr>
          <w:tcW w:w="8220" w:type="dxa"/>
          <w:shd w:val="clear" w:color="auto" w:fill="auto"/>
        </w:tcPr>
        <w:p w14:paraId="6ADFD308" w14:textId="77777777" w:rsidR="001A5FAA" w:rsidRPr="00386C4D" w:rsidRDefault="001A5FAA" w:rsidP="00842627">
          <w:pPr>
            <w:pStyle w:val="Header"/>
            <w:ind w:left="57"/>
          </w:pPr>
        </w:p>
      </w:tc>
      <w:tc>
        <w:tcPr>
          <w:tcW w:w="1674" w:type="dxa"/>
          <w:vMerge w:val="restart"/>
          <w:shd w:val="clear" w:color="auto" w:fill="auto"/>
        </w:tcPr>
        <w:p w14:paraId="6ADFD309" w14:textId="6EA156E1" w:rsidR="001A5FAA" w:rsidRPr="00386C4D" w:rsidRDefault="001A5FAA" w:rsidP="00842627">
          <w:pPr>
            <w:pStyle w:val="Header"/>
            <w:tabs>
              <w:tab w:val="left" w:pos="3435"/>
            </w:tabs>
            <w:jc w:val="right"/>
            <w:rPr>
              <w:rStyle w:val="Strong"/>
              <w:b w:val="0"/>
              <w:bCs w:val="0"/>
              <w:szCs w:val="20"/>
            </w:rPr>
          </w:pPr>
        </w:p>
      </w:tc>
    </w:tr>
    <w:tr w:rsidR="001A5FAA" w:rsidRPr="00386C4D" w14:paraId="6ADFD30D" w14:textId="77777777" w:rsidTr="001A5FAA">
      <w:trPr>
        <w:trHeight w:val="1020"/>
      </w:trPr>
      <w:tc>
        <w:tcPr>
          <w:tcW w:w="8220" w:type="dxa"/>
          <w:shd w:val="clear" w:color="auto" w:fill="auto"/>
        </w:tcPr>
        <w:p w14:paraId="6ADFD30B" w14:textId="77777777" w:rsidR="001A5FAA" w:rsidRPr="00386C4D" w:rsidRDefault="001A5FAA" w:rsidP="00842627">
          <w:pPr>
            <w:tabs>
              <w:tab w:val="left" w:pos="6085"/>
            </w:tabs>
          </w:pPr>
        </w:p>
      </w:tc>
      <w:tc>
        <w:tcPr>
          <w:tcW w:w="1674" w:type="dxa"/>
          <w:vMerge/>
          <w:shd w:val="clear" w:color="auto" w:fill="auto"/>
        </w:tcPr>
        <w:p w14:paraId="6ADFD30C" w14:textId="77777777" w:rsidR="001A5FAA" w:rsidRPr="00386C4D" w:rsidRDefault="001A5FAA" w:rsidP="00842627">
          <w:pPr>
            <w:pStyle w:val="Header"/>
            <w:jc w:val="right"/>
            <w:rPr>
              <w:rStyle w:val="Strong"/>
              <w:b w:val="0"/>
              <w:bCs w:val="0"/>
              <w:color w:val="808080" w:themeColor="background1" w:themeShade="80"/>
              <w:szCs w:val="20"/>
            </w:rPr>
          </w:pPr>
        </w:p>
      </w:tc>
    </w:tr>
  </w:tbl>
  <w:p w14:paraId="6ADFD30E" w14:textId="378933CA" w:rsidR="001A5FAA" w:rsidRPr="00386C4D" w:rsidRDefault="001A5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965F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96470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E42A9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C98B98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1C30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3C6A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642E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78FD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7A3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CC9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A129D"/>
    <w:multiLevelType w:val="hybridMultilevel"/>
    <w:tmpl w:val="858A8DB2"/>
    <w:lvl w:ilvl="0" w:tplc="C2F017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F51092"/>
    <w:multiLevelType w:val="hybridMultilevel"/>
    <w:tmpl w:val="1F0EA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BC0C8D"/>
    <w:multiLevelType w:val="hybridMultilevel"/>
    <w:tmpl w:val="5100D034"/>
    <w:lvl w:ilvl="0" w:tplc="BA9456F2">
      <w:start w:val="1"/>
      <w:numFmt w:val="decimal"/>
      <w:pStyle w:val="NumberLeve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10DF7D7B"/>
    <w:multiLevelType w:val="hybridMultilevel"/>
    <w:tmpl w:val="5234F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C6346"/>
    <w:multiLevelType w:val="hybridMultilevel"/>
    <w:tmpl w:val="688A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572D7A"/>
    <w:multiLevelType w:val="hybridMultilevel"/>
    <w:tmpl w:val="CA9C5D7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AB96BE1"/>
    <w:multiLevelType w:val="hybridMultilevel"/>
    <w:tmpl w:val="EE66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1115CA"/>
    <w:multiLevelType w:val="hybridMultilevel"/>
    <w:tmpl w:val="3208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F95796"/>
    <w:multiLevelType w:val="hybridMultilevel"/>
    <w:tmpl w:val="A1F00A00"/>
    <w:lvl w:ilvl="0" w:tplc="B21C53DA">
      <w:start w:val="1"/>
      <w:numFmt w:val="decimal"/>
      <w:pStyle w:val="NumberLevel1"/>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9" w15:restartNumberingAfterBreak="0">
    <w:nsid w:val="2AEC4EDE"/>
    <w:multiLevelType w:val="hybridMultilevel"/>
    <w:tmpl w:val="B4CCA67C"/>
    <w:lvl w:ilvl="0" w:tplc="08090001">
      <w:start w:val="1"/>
      <w:numFmt w:val="bullet"/>
      <w:pStyle w:val="BulletLevel1"/>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C5962"/>
    <w:multiLevelType w:val="hybridMultilevel"/>
    <w:tmpl w:val="903482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8640ED"/>
    <w:multiLevelType w:val="hybridMultilevel"/>
    <w:tmpl w:val="1D56A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0B">
      <w:start w:val="1"/>
      <w:numFmt w:val="bullet"/>
      <w:lvlText w:val=""/>
      <w:lvlJc w:val="left"/>
      <w:pPr>
        <w:ind w:left="3600" w:hanging="360"/>
      </w:pPr>
      <w:rPr>
        <w:rFonts w:ascii="Wingdings" w:hAnsi="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F038A5"/>
    <w:multiLevelType w:val="hybridMultilevel"/>
    <w:tmpl w:val="9D72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6B77A3"/>
    <w:multiLevelType w:val="hybridMultilevel"/>
    <w:tmpl w:val="83609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B10D68"/>
    <w:multiLevelType w:val="hybridMultilevel"/>
    <w:tmpl w:val="ED62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E7850"/>
    <w:multiLevelType w:val="hybridMultilevel"/>
    <w:tmpl w:val="BFAA8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A570AF"/>
    <w:multiLevelType w:val="hybridMultilevel"/>
    <w:tmpl w:val="7004C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D3143A"/>
    <w:multiLevelType w:val="hybridMultilevel"/>
    <w:tmpl w:val="5574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B321FA"/>
    <w:multiLevelType w:val="hybridMultilevel"/>
    <w:tmpl w:val="3EB2BEAA"/>
    <w:lvl w:ilvl="0" w:tplc="C2F017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80B7F"/>
    <w:multiLevelType w:val="hybridMultilevel"/>
    <w:tmpl w:val="6B02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8F1F1A"/>
    <w:multiLevelType w:val="hybridMultilevel"/>
    <w:tmpl w:val="D1F8AEE6"/>
    <w:lvl w:ilvl="0" w:tplc="C2F017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C96A4C"/>
    <w:multiLevelType w:val="hybridMultilevel"/>
    <w:tmpl w:val="7D7C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852875">
    <w:abstractNumId w:val="9"/>
  </w:num>
  <w:num w:numId="2" w16cid:durableId="968436566">
    <w:abstractNumId w:val="7"/>
  </w:num>
  <w:num w:numId="3" w16cid:durableId="933054540">
    <w:abstractNumId w:val="6"/>
  </w:num>
  <w:num w:numId="4" w16cid:durableId="1704817039">
    <w:abstractNumId w:val="5"/>
  </w:num>
  <w:num w:numId="5" w16cid:durableId="969895490">
    <w:abstractNumId w:val="4"/>
  </w:num>
  <w:num w:numId="6" w16cid:durableId="1657027173">
    <w:abstractNumId w:val="8"/>
  </w:num>
  <w:num w:numId="7" w16cid:durableId="1851748644">
    <w:abstractNumId w:val="3"/>
  </w:num>
  <w:num w:numId="8" w16cid:durableId="63995641">
    <w:abstractNumId w:val="2"/>
  </w:num>
  <w:num w:numId="9" w16cid:durableId="854615479">
    <w:abstractNumId w:val="1"/>
  </w:num>
  <w:num w:numId="10" w16cid:durableId="472915059">
    <w:abstractNumId w:val="0"/>
  </w:num>
  <w:num w:numId="11" w16cid:durableId="452097194">
    <w:abstractNumId w:val="19"/>
  </w:num>
  <w:num w:numId="12" w16cid:durableId="573898790">
    <w:abstractNumId w:val="18"/>
  </w:num>
  <w:num w:numId="13" w16cid:durableId="450437211">
    <w:abstractNumId w:val="12"/>
  </w:num>
  <w:num w:numId="14" w16cid:durableId="1952517590">
    <w:abstractNumId w:val="16"/>
  </w:num>
  <w:num w:numId="15" w16cid:durableId="1590582346">
    <w:abstractNumId w:val="26"/>
  </w:num>
  <w:num w:numId="16" w16cid:durableId="572589086">
    <w:abstractNumId w:val="27"/>
  </w:num>
  <w:num w:numId="17" w16cid:durableId="2004353329">
    <w:abstractNumId w:val="17"/>
  </w:num>
  <w:num w:numId="18" w16cid:durableId="979697834">
    <w:abstractNumId w:val="22"/>
  </w:num>
  <w:num w:numId="19" w16cid:durableId="238180541">
    <w:abstractNumId w:val="14"/>
  </w:num>
  <w:num w:numId="20" w16cid:durableId="1317957406">
    <w:abstractNumId w:val="11"/>
  </w:num>
  <w:num w:numId="21" w16cid:durableId="1812483258">
    <w:abstractNumId w:val="23"/>
  </w:num>
  <w:num w:numId="22" w16cid:durableId="425736018">
    <w:abstractNumId w:val="24"/>
  </w:num>
  <w:num w:numId="23" w16cid:durableId="2099399244">
    <w:abstractNumId w:val="25"/>
  </w:num>
  <w:num w:numId="24" w16cid:durableId="458643397">
    <w:abstractNumId w:val="21"/>
  </w:num>
  <w:num w:numId="25" w16cid:durableId="1129320023">
    <w:abstractNumId w:val="29"/>
  </w:num>
  <w:num w:numId="26" w16cid:durableId="292949729">
    <w:abstractNumId w:val="10"/>
  </w:num>
  <w:num w:numId="27" w16cid:durableId="1705594139">
    <w:abstractNumId w:val="30"/>
  </w:num>
  <w:num w:numId="28" w16cid:durableId="1539775301">
    <w:abstractNumId w:val="28"/>
  </w:num>
  <w:num w:numId="29" w16cid:durableId="1126124619">
    <w:abstractNumId w:val="13"/>
  </w:num>
  <w:num w:numId="30" w16cid:durableId="323242281">
    <w:abstractNumId w:val="31"/>
  </w:num>
  <w:num w:numId="31" w16cid:durableId="1093933572">
    <w:abstractNumId w:val="20"/>
  </w:num>
  <w:num w:numId="32" w16cid:durableId="1520045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30"/>
    <w:rsid w:val="00003D69"/>
    <w:rsid w:val="00007530"/>
    <w:rsid w:val="000123C7"/>
    <w:rsid w:val="00026E21"/>
    <w:rsid w:val="00027083"/>
    <w:rsid w:val="00027943"/>
    <w:rsid w:val="00031FF3"/>
    <w:rsid w:val="000350B0"/>
    <w:rsid w:val="000361A7"/>
    <w:rsid w:val="00040CD4"/>
    <w:rsid w:val="00041590"/>
    <w:rsid w:val="00041A54"/>
    <w:rsid w:val="0004405A"/>
    <w:rsid w:val="00045C33"/>
    <w:rsid w:val="000646B9"/>
    <w:rsid w:val="00067AA9"/>
    <w:rsid w:val="000711AA"/>
    <w:rsid w:val="00072AE1"/>
    <w:rsid w:val="00074DFD"/>
    <w:rsid w:val="00081F1C"/>
    <w:rsid w:val="000A63B7"/>
    <w:rsid w:val="000B548A"/>
    <w:rsid w:val="000B5E65"/>
    <w:rsid w:val="000B606B"/>
    <w:rsid w:val="000E3FF5"/>
    <w:rsid w:val="000E533B"/>
    <w:rsid w:val="000F15C0"/>
    <w:rsid w:val="000F35B3"/>
    <w:rsid w:val="000F56DD"/>
    <w:rsid w:val="001010F1"/>
    <w:rsid w:val="00101B9F"/>
    <w:rsid w:val="00104604"/>
    <w:rsid w:val="00104A78"/>
    <w:rsid w:val="00105E4E"/>
    <w:rsid w:val="00112360"/>
    <w:rsid w:val="0011587C"/>
    <w:rsid w:val="00120797"/>
    <w:rsid w:val="0012531C"/>
    <w:rsid w:val="001253A7"/>
    <w:rsid w:val="00130A04"/>
    <w:rsid w:val="00131653"/>
    <w:rsid w:val="00132824"/>
    <w:rsid w:val="001330BB"/>
    <w:rsid w:val="00143C28"/>
    <w:rsid w:val="00151C44"/>
    <w:rsid w:val="00164C0B"/>
    <w:rsid w:val="00165F1D"/>
    <w:rsid w:val="0017340B"/>
    <w:rsid w:val="00174AD1"/>
    <w:rsid w:val="00181E4B"/>
    <w:rsid w:val="001947B7"/>
    <w:rsid w:val="00197F77"/>
    <w:rsid w:val="001A5FAA"/>
    <w:rsid w:val="001B2848"/>
    <w:rsid w:val="001B5829"/>
    <w:rsid w:val="001C029A"/>
    <w:rsid w:val="001C1AC2"/>
    <w:rsid w:val="001D770F"/>
    <w:rsid w:val="001E2B2E"/>
    <w:rsid w:val="001E5E59"/>
    <w:rsid w:val="001E72D4"/>
    <w:rsid w:val="001F2E1D"/>
    <w:rsid w:val="00203CFE"/>
    <w:rsid w:val="0022510E"/>
    <w:rsid w:val="0023096D"/>
    <w:rsid w:val="00235648"/>
    <w:rsid w:val="00235CDB"/>
    <w:rsid w:val="00240C9B"/>
    <w:rsid w:val="00243C94"/>
    <w:rsid w:val="00244E3F"/>
    <w:rsid w:val="002475D3"/>
    <w:rsid w:val="00251489"/>
    <w:rsid w:val="0025160B"/>
    <w:rsid w:val="00252442"/>
    <w:rsid w:val="00253942"/>
    <w:rsid w:val="00254C59"/>
    <w:rsid w:val="00261169"/>
    <w:rsid w:val="00261D8B"/>
    <w:rsid w:val="0026265D"/>
    <w:rsid w:val="002636E1"/>
    <w:rsid w:val="00267311"/>
    <w:rsid w:val="0027339F"/>
    <w:rsid w:val="0027498C"/>
    <w:rsid w:val="0027511E"/>
    <w:rsid w:val="002818E4"/>
    <w:rsid w:val="00282E57"/>
    <w:rsid w:val="002856A6"/>
    <w:rsid w:val="00286866"/>
    <w:rsid w:val="002B2F52"/>
    <w:rsid w:val="002C29C0"/>
    <w:rsid w:val="002C4103"/>
    <w:rsid w:val="002C5A5F"/>
    <w:rsid w:val="002C7989"/>
    <w:rsid w:val="002D5BB8"/>
    <w:rsid w:val="002E1689"/>
    <w:rsid w:val="002F1CF6"/>
    <w:rsid w:val="00312FF9"/>
    <w:rsid w:val="003265D0"/>
    <w:rsid w:val="0033231B"/>
    <w:rsid w:val="00337E5B"/>
    <w:rsid w:val="00340D76"/>
    <w:rsid w:val="00341D2B"/>
    <w:rsid w:val="00356FF2"/>
    <w:rsid w:val="00365EA5"/>
    <w:rsid w:val="00371C37"/>
    <w:rsid w:val="00371F8B"/>
    <w:rsid w:val="00377170"/>
    <w:rsid w:val="003845F8"/>
    <w:rsid w:val="003848B0"/>
    <w:rsid w:val="00386C4D"/>
    <w:rsid w:val="00387D37"/>
    <w:rsid w:val="00393401"/>
    <w:rsid w:val="00395571"/>
    <w:rsid w:val="00396278"/>
    <w:rsid w:val="003A02E3"/>
    <w:rsid w:val="003B2C19"/>
    <w:rsid w:val="003B323A"/>
    <w:rsid w:val="003B3C00"/>
    <w:rsid w:val="003C0863"/>
    <w:rsid w:val="003D64E4"/>
    <w:rsid w:val="003E1D24"/>
    <w:rsid w:val="003E23BF"/>
    <w:rsid w:val="003E3753"/>
    <w:rsid w:val="003F6B5F"/>
    <w:rsid w:val="003F7A30"/>
    <w:rsid w:val="004133D4"/>
    <w:rsid w:val="00413735"/>
    <w:rsid w:val="00416900"/>
    <w:rsid w:val="00416DFD"/>
    <w:rsid w:val="00425DCC"/>
    <w:rsid w:val="0043000B"/>
    <w:rsid w:val="004301CE"/>
    <w:rsid w:val="004315E9"/>
    <w:rsid w:val="00437A8D"/>
    <w:rsid w:val="00456C0E"/>
    <w:rsid w:val="00461029"/>
    <w:rsid w:val="00461B1A"/>
    <w:rsid w:val="004642BA"/>
    <w:rsid w:val="00464595"/>
    <w:rsid w:val="00467EC3"/>
    <w:rsid w:val="00472331"/>
    <w:rsid w:val="00476F15"/>
    <w:rsid w:val="00481523"/>
    <w:rsid w:val="00481ECB"/>
    <w:rsid w:val="00482D87"/>
    <w:rsid w:val="0048356E"/>
    <w:rsid w:val="00483F80"/>
    <w:rsid w:val="0049600D"/>
    <w:rsid w:val="0049603D"/>
    <w:rsid w:val="004A138C"/>
    <w:rsid w:val="004B4B01"/>
    <w:rsid w:val="004C31B4"/>
    <w:rsid w:val="004C59B2"/>
    <w:rsid w:val="004C70D4"/>
    <w:rsid w:val="004D0A45"/>
    <w:rsid w:val="004D2A32"/>
    <w:rsid w:val="004D6E7D"/>
    <w:rsid w:val="004E16B3"/>
    <w:rsid w:val="004E1F8F"/>
    <w:rsid w:val="004E7603"/>
    <w:rsid w:val="004E7BB6"/>
    <w:rsid w:val="004F5228"/>
    <w:rsid w:val="00506E2B"/>
    <w:rsid w:val="00510EFD"/>
    <w:rsid w:val="0051489A"/>
    <w:rsid w:val="0052070F"/>
    <w:rsid w:val="00530519"/>
    <w:rsid w:val="00544E07"/>
    <w:rsid w:val="00551FF4"/>
    <w:rsid w:val="005534D8"/>
    <w:rsid w:val="00560E2D"/>
    <w:rsid w:val="0056408C"/>
    <w:rsid w:val="00571AC9"/>
    <w:rsid w:val="00583A16"/>
    <w:rsid w:val="0058417D"/>
    <w:rsid w:val="0058575D"/>
    <w:rsid w:val="00593D5B"/>
    <w:rsid w:val="005968DA"/>
    <w:rsid w:val="005A0924"/>
    <w:rsid w:val="005A0A9B"/>
    <w:rsid w:val="005D392E"/>
    <w:rsid w:val="005E0895"/>
    <w:rsid w:val="005E34DC"/>
    <w:rsid w:val="005E6C27"/>
    <w:rsid w:val="005E712A"/>
    <w:rsid w:val="005F084B"/>
    <w:rsid w:val="005F2C00"/>
    <w:rsid w:val="005F7A35"/>
    <w:rsid w:val="00605277"/>
    <w:rsid w:val="00606093"/>
    <w:rsid w:val="006120C2"/>
    <w:rsid w:val="00614A5A"/>
    <w:rsid w:val="00614BA7"/>
    <w:rsid w:val="0061536F"/>
    <w:rsid w:val="006206FD"/>
    <w:rsid w:val="006240B5"/>
    <w:rsid w:val="00627488"/>
    <w:rsid w:val="006357C1"/>
    <w:rsid w:val="00636FA6"/>
    <w:rsid w:val="00642F7D"/>
    <w:rsid w:val="0064755A"/>
    <w:rsid w:val="00653B3E"/>
    <w:rsid w:val="006651FE"/>
    <w:rsid w:val="00665536"/>
    <w:rsid w:val="006700A2"/>
    <w:rsid w:val="00673BD7"/>
    <w:rsid w:val="00680A01"/>
    <w:rsid w:val="006812E9"/>
    <w:rsid w:val="00687ADB"/>
    <w:rsid w:val="006932CD"/>
    <w:rsid w:val="006945EF"/>
    <w:rsid w:val="006A0A83"/>
    <w:rsid w:val="006A5AC7"/>
    <w:rsid w:val="006A7664"/>
    <w:rsid w:val="006B0F12"/>
    <w:rsid w:val="006B3E9A"/>
    <w:rsid w:val="006B53F4"/>
    <w:rsid w:val="006B6103"/>
    <w:rsid w:val="006B61E7"/>
    <w:rsid w:val="006C3AE2"/>
    <w:rsid w:val="006D2F71"/>
    <w:rsid w:val="006E52BD"/>
    <w:rsid w:val="006F4974"/>
    <w:rsid w:val="0070653B"/>
    <w:rsid w:val="00717302"/>
    <w:rsid w:val="00723903"/>
    <w:rsid w:val="007253C9"/>
    <w:rsid w:val="007326DB"/>
    <w:rsid w:val="00734CF8"/>
    <w:rsid w:val="00740917"/>
    <w:rsid w:val="0075298E"/>
    <w:rsid w:val="00754F37"/>
    <w:rsid w:val="00764A4F"/>
    <w:rsid w:val="00765CB9"/>
    <w:rsid w:val="00772CB0"/>
    <w:rsid w:val="00774FAA"/>
    <w:rsid w:val="00780C94"/>
    <w:rsid w:val="0078100B"/>
    <w:rsid w:val="00781DDE"/>
    <w:rsid w:val="0078695E"/>
    <w:rsid w:val="00787938"/>
    <w:rsid w:val="00792414"/>
    <w:rsid w:val="0079258C"/>
    <w:rsid w:val="007A0F73"/>
    <w:rsid w:val="007A0F84"/>
    <w:rsid w:val="007A1C49"/>
    <w:rsid w:val="007A757B"/>
    <w:rsid w:val="007B3E0C"/>
    <w:rsid w:val="007B6265"/>
    <w:rsid w:val="007B78FC"/>
    <w:rsid w:val="007C2FA4"/>
    <w:rsid w:val="007C59E6"/>
    <w:rsid w:val="007D5AED"/>
    <w:rsid w:val="007D76B8"/>
    <w:rsid w:val="007E0E69"/>
    <w:rsid w:val="007E5843"/>
    <w:rsid w:val="007F6A97"/>
    <w:rsid w:val="008006AA"/>
    <w:rsid w:val="008104E9"/>
    <w:rsid w:val="008158E0"/>
    <w:rsid w:val="00820700"/>
    <w:rsid w:val="00820F77"/>
    <w:rsid w:val="008312C8"/>
    <w:rsid w:val="00833C56"/>
    <w:rsid w:val="00834763"/>
    <w:rsid w:val="008365C5"/>
    <w:rsid w:val="00842627"/>
    <w:rsid w:val="008440D5"/>
    <w:rsid w:val="0085571B"/>
    <w:rsid w:val="00855755"/>
    <w:rsid w:val="008613D7"/>
    <w:rsid w:val="00864323"/>
    <w:rsid w:val="00864D20"/>
    <w:rsid w:val="00876A5E"/>
    <w:rsid w:val="00884371"/>
    <w:rsid w:val="0089532C"/>
    <w:rsid w:val="008B10D0"/>
    <w:rsid w:val="008B7995"/>
    <w:rsid w:val="008C1209"/>
    <w:rsid w:val="008C3F6F"/>
    <w:rsid w:val="008C59C6"/>
    <w:rsid w:val="008C6276"/>
    <w:rsid w:val="008D3144"/>
    <w:rsid w:val="008D3F4D"/>
    <w:rsid w:val="008D4DE8"/>
    <w:rsid w:val="008D7E79"/>
    <w:rsid w:val="008E0559"/>
    <w:rsid w:val="008E3473"/>
    <w:rsid w:val="009035D5"/>
    <w:rsid w:val="00904E78"/>
    <w:rsid w:val="00905CCD"/>
    <w:rsid w:val="00907C5A"/>
    <w:rsid w:val="00915E8B"/>
    <w:rsid w:val="00933CA5"/>
    <w:rsid w:val="0094376A"/>
    <w:rsid w:val="00946AD4"/>
    <w:rsid w:val="00951106"/>
    <w:rsid w:val="00952501"/>
    <w:rsid w:val="0096440D"/>
    <w:rsid w:val="00967A5A"/>
    <w:rsid w:val="00971D9E"/>
    <w:rsid w:val="0098071F"/>
    <w:rsid w:val="00980750"/>
    <w:rsid w:val="00982723"/>
    <w:rsid w:val="0098493E"/>
    <w:rsid w:val="00986808"/>
    <w:rsid w:val="0099394F"/>
    <w:rsid w:val="009A0E4E"/>
    <w:rsid w:val="009A7FAD"/>
    <w:rsid w:val="009B4E16"/>
    <w:rsid w:val="009D264C"/>
    <w:rsid w:val="009E1851"/>
    <w:rsid w:val="009E37A0"/>
    <w:rsid w:val="009F05ED"/>
    <w:rsid w:val="00A008A9"/>
    <w:rsid w:val="00A00F37"/>
    <w:rsid w:val="00A0127C"/>
    <w:rsid w:val="00A03ED4"/>
    <w:rsid w:val="00A10E74"/>
    <w:rsid w:val="00A12F9B"/>
    <w:rsid w:val="00A17FA6"/>
    <w:rsid w:val="00A22079"/>
    <w:rsid w:val="00A23B80"/>
    <w:rsid w:val="00A252AC"/>
    <w:rsid w:val="00A253E0"/>
    <w:rsid w:val="00A317FF"/>
    <w:rsid w:val="00A31FB2"/>
    <w:rsid w:val="00A34A40"/>
    <w:rsid w:val="00A41C6C"/>
    <w:rsid w:val="00A42199"/>
    <w:rsid w:val="00A4267B"/>
    <w:rsid w:val="00A428C5"/>
    <w:rsid w:val="00A4329F"/>
    <w:rsid w:val="00A54FC6"/>
    <w:rsid w:val="00A61554"/>
    <w:rsid w:val="00A62CC7"/>
    <w:rsid w:val="00A71869"/>
    <w:rsid w:val="00A82794"/>
    <w:rsid w:val="00A83B81"/>
    <w:rsid w:val="00A83C06"/>
    <w:rsid w:val="00A84389"/>
    <w:rsid w:val="00A8562D"/>
    <w:rsid w:val="00A8701D"/>
    <w:rsid w:val="00A90016"/>
    <w:rsid w:val="00A91C49"/>
    <w:rsid w:val="00AA764E"/>
    <w:rsid w:val="00AB1895"/>
    <w:rsid w:val="00AB3F7F"/>
    <w:rsid w:val="00AB7A5D"/>
    <w:rsid w:val="00AB7C2F"/>
    <w:rsid w:val="00AD1064"/>
    <w:rsid w:val="00AF7614"/>
    <w:rsid w:val="00B01402"/>
    <w:rsid w:val="00B05C48"/>
    <w:rsid w:val="00B11A2A"/>
    <w:rsid w:val="00B11B9D"/>
    <w:rsid w:val="00B1633F"/>
    <w:rsid w:val="00B1671C"/>
    <w:rsid w:val="00B208CE"/>
    <w:rsid w:val="00B24618"/>
    <w:rsid w:val="00B2542C"/>
    <w:rsid w:val="00B27B93"/>
    <w:rsid w:val="00B31F22"/>
    <w:rsid w:val="00B32DCF"/>
    <w:rsid w:val="00B379E2"/>
    <w:rsid w:val="00B50AE8"/>
    <w:rsid w:val="00B516CA"/>
    <w:rsid w:val="00B617B4"/>
    <w:rsid w:val="00B62447"/>
    <w:rsid w:val="00B62BC5"/>
    <w:rsid w:val="00B651C9"/>
    <w:rsid w:val="00B725BC"/>
    <w:rsid w:val="00B7568F"/>
    <w:rsid w:val="00B7729B"/>
    <w:rsid w:val="00B776A8"/>
    <w:rsid w:val="00B77A65"/>
    <w:rsid w:val="00B90445"/>
    <w:rsid w:val="00B9144C"/>
    <w:rsid w:val="00B972CE"/>
    <w:rsid w:val="00BA5ADE"/>
    <w:rsid w:val="00BB75F1"/>
    <w:rsid w:val="00BC0BF0"/>
    <w:rsid w:val="00BC2192"/>
    <w:rsid w:val="00BC546E"/>
    <w:rsid w:val="00BD026D"/>
    <w:rsid w:val="00BD29E7"/>
    <w:rsid w:val="00BD3959"/>
    <w:rsid w:val="00BD4B48"/>
    <w:rsid w:val="00BD764D"/>
    <w:rsid w:val="00BE2B3C"/>
    <w:rsid w:val="00BF77BA"/>
    <w:rsid w:val="00C0196F"/>
    <w:rsid w:val="00C0431D"/>
    <w:rsid w:val="00C07A8B"/>
    <w:rsid w:val="00C12533"/>
    <w:rsid w:val="00C17A3F"/>
    <w:rsid w:val="00C20432"/>
    <w:rsid w:val="00C207CE"/>
    <w:rsid w:val="00C30550"/>
    <w:rsid w:val="00C35308"/>
    <w:rsid w:val="00C3786A"/>
    <w:rsid w:val="00C4203F"/>
    <w:rsid w:val="00C46250"/>
    <w:rsid w:val="00C47B2B"/>
    <w:rsid w:val="00C5262E"/>
    <w:rsid w:val="00C562F0"/>
    <w:rsid w:val="00C56392"/>
    <w:rsid w:val="00C61443"/>
    <w:rsid w:val="00C84803"/>
    <w:rsid w:val="00C85704"/>
    <w:rsid w:val="00C873ED"/>
    <w:rsid w:val="00C87AF5"/>
    <w:rsid w:val="00C9119E"/>
    <w:rsid w:val="00C94E7C"/>
    <w:rsid w:val="00C95E0A"/>
    <w:rsid w:val="00C97624"/>
    <w:rsid w:val="00CB593E"/>
    <w:rsid w:val="00CC4DEF"/>
    <w:rsid w:val="00CD6053"/>
    <w:rsid w:val="00CE0617"/>
    <w:rsid w:val="00CE0F28"/>
    <w:rsid w:val="00CF085E"/>
    <w:rsid w:val="00CF235D"/>
    <w:rsid w:val="00CF3225"/>
    <w:rsid w:val="00D043E0"/>
    <w:rsid w:val="00D06099"/>
    <w:rsid w:val="00D06BA4"/>
    <w:rsid w:val="00D1207B"/>
    <w:rsid w:val="00D14F33"/>
    <w:rsid w:val="00D167D4"/>
    <w:rsid w:val="00D203B8"/>
    <w:rsid w:val="00D20866"/>
    <w:rsid w:val="00D21E9E"/>
    <w:rsid w:val="00D22B87"/>
    <w:rsid w:val="00D35408"/>
    <w:rsid w:val="00D36E0D"/>
    <w:rsid w:val="00D418FA"/>
    <w:rsid w:val="00D43097"/>
    <w:rsid w:val="00D459DB"/>
    <w:rsid w:val="00D514BC"/>
    <w:rsid w:val="00D55A55"/>
    <w:rsid w:val="00D61BA9"/>
    <w:rsid w:val="00D6765D"/>
    <w:rsid w:val="00D714D3"/>
    <w:rsid w:val="00D77553"/>
    <w:rsid w:val="00D85193"/>
    <w:rsid w:val="00D85415"/>
    <w:rsid w:val="00D85D86"/>
    <w:rsid w:val="00D90ED4"/>
    <w:rsid w:val="00D93664"/>
    <w:rsid w:val="00DA7921"/>
    <w:rsid w:val="00DB12F6"/>
    <w:rsid w:val="00DC3B5C"/>
    <w:rsid w:val="00DD1838"/>
    <w:rsid w:val="00DE143D"/>
    <w:rsid w:val="00DE3FDD"/>
    <w:rsid w:val="00DE40BE"/>
    <w:rsid w:val="00DF11A4"/>
    <w:rsid w:val="00DF3D08"/>
    <w:rsid w:val="00DF52C1"/>
    <w:rsid w:val="00E071DE"/>
    <w:rsid w:val="00E13981"/>
    <w:rsid w:val="00E24403"/>
    <w:rsid w:val="00E342DB"/>
    <w:rsid w:val="00E45BDA"/>
    <w:rsid w:val="00E50260"/>
    <w:rsid w:val="00E5164D"/>
    <w:rsid w:val="00E61593"/>
    <w:rsid w:val="00E63608"/>
    <w:rsid w:val="00E663B9"/>
    <w:rsid w:val="00E83B6B"/>
    <w:rsid w:val="00E90B8E"/>
    <w:rsid w:val="00E91309"/>
    <w:rsid w:val="00E95523"/>
    <w:rsid w:val="00EA5726"/>
    <w:rsid w:val="00EA6DBF"/>
    <w:rsid w:val="00EA75BD"/>
    <w:rsid w:val="00EB01BD"/>
    <w:rsid w:val="00EB0223"/>
    <w:rsid w:val="00EC2849"/>
    <w:rsid w:val="00EC2FE5"/>
    <w:rsid w:val="00EC6FC0"/>
    <w:rsid w:val="00ED1295"/>
    <w:rsid w:val="00ED755E"/>
    <w:rsid w:val="00EF1E7E"/>
    <w:rsid w:val="00EF3C19"/>
    <w:rsid w:val="00EF4143"/>
    <w:rsid w:val="00EF67C6"/>
    <w:rsid w:val="00F01364"/>
    <w:rsid w:val="00F140F4"/>
    <w:rsid w:val="00F20620"/>
    <w:rsid w:val="00F211AC"/>
    <w:rsid w:val="00F4092E"/>
    <w:rsid w:val="00F43079"/>
    <w:rsid w:val="00F46634"/>
    <w:rsid w:val="00F475E3"/>
    <w:rsid w:val="00F50099"/>
    <w:rsid w:val="00F60966"/>
    <w:rsid w:val="00F64818"/>
    <w:rsid w:val="00F72091"/>
    <w:rsid w:val="00F7259B"/>
    <w:rsid w:val="00F7619B"/>
    <w:rsid w:val="00F8237B"/>
    <w:rsid w:val="00F85A3F"/>
    <w:rsid w:val="00F90E4D"/>
    <w:rsid w:val="00F9731A"/>
    <w:rsid w:val="00FA0E60"/>
    <w:rsid w:val="00FB1DFE"/>
    <w:rsid w:val="00FB5917"/>
    <w:rsid w:val="00FC19AE"/>
    <w:rsid w:val="00FD5FE4"/>
    <w:rsid w:val="00FD64B7"/>
    <w:rsid w:val="00FE3210"/>
    <w:rsid w:val="00FE6A1D"/>
    <w:rsid w:val="00FE77D2"/>
    <w:rsid w:val="00FF354A"/>
    <w:rsid w:val="00FF6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FD253"/>
  <w15:chartTrackingRefBased/>
  <w15:docId w15:val="{796E2D06-F060-4868-A0D8-59A3C126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8"/>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6"/>
    <w:pPr>
      <w:spacing w:after="200" w:line="245" w:lineRule="auto"/>
    </w:pPr>
    <w:rPr>
      <w:rFonts w:ascii="Calibri" w:hAnsi="Calibri" w:cs="Calibri"/>
      <w:color w:val="000000"/>
    </w:rPr>
  </w:style>
  <w:style w:type="paragraph" w:styleId="Heading1">
    <w:name w:val="heading 1"/>
    <w:basedOn w:val="Heading2"/>
    <w:next w:val="Normal"/>
    <w:link w:val="Heading1Char"/>
    <w:uiPriority w:val="9"/>
    <w:qFormat/>
    <w:rsid w:val="004B4B01"/>
    <w:pPr>
      <w:outlineLvl w:val="0"/>
    </w:pPr>
    <w:rPr>
      <w:b/>
    </w:rPr>
  </w:style>
  <w:style w:type="paragraph" w:styleId="Heading2">
    <w:name w:val="heading 2"/>
    <w:basedOn w:val="Normal"/>
    <w:next w:val="Normal"/>
    <w:link w:val="Heading2Char"/>
    <w:uiPriority w:val="9"/>
    <w:unhideWhenUsed/>
    <w:qFormat/>
    <w:rsid w:val="004B4B01"/>
    <w:pPr>
      <w:keepNext/>
      <w:keepLines/>
      <w:spacing w:before="40" w:after="0" w:line="259" w:lineRule="auto"/>
      <w:outlineLvl w:val="1"/>
    </w:pPr>
    <w:rPr>
      <w:rFonts w:asciiTheme="majorHAnsi" w:eastAsiaTheme="majorEastAsia" w:hAnsiTheme="majorHAnsi" w:cstheme="majorBidi"/>
      <w:color w:val="2E74B5" w:themeColor="accent1" w:themeShade="BF"/>
      <w:kern w:val="2"/>
      <w:sz w:val="26"/>
      <w:szCs w:val="26"/>
      <w:lang w:val="en-US"/>
      <w14:ligatures w14:val="standardContextual"/>
    </w:rPr>
  </w:style>
  <w:style w:type="paragraph" w:styleId="Heading3">
    <w:name w:val="heading 3"/>
    <w:basedOn w:val="Normal"/>
    <w:next w:val="Normal"/>
    <w:link w:val="Heading3Char"/>
    <w:uiPriority w:val="9"/>
    <w:unhideWhenUsed/>
    <w:qFormat/>
    <w:rsid w:val="00312FF9"/>
    <w:pPr>
      <w:keepNext/>
      <w:keepLines/>
      <w:spacing w:before="160" w:after="20"/>
      <w:outlineLvl w:val="2"/>
    </w:pPr>
    <w:rPr>
      <w:rFonts w:eastAsiaTheme="majorEastAsia"/>
      <w:b/>
      <w:color w:val="auto"/>
      <w:szCs w:val="24"/>
    </w:rPr>
  </w:style>
  <w:style w:type="paragraph" w:styleId="Heading4">
    <w:name w:val="heading 4"/>
    <w:basedOn w:val="Normal"/>
    <w:next w:val="Normal"/>
    <w:link w:val="Heading4Char"/>
    <w:uiPriority w:val="9"/>
    <w:unhideWhenUsed/>
    <w:qFormat/>
    <w:rsid w:val="00312FF9"/>
    <w:pPr>
      <w:keepNext/>
      <w:keepLines/>
      <w:spacing w:before="40" w:after="0"/>
      <w:outlineLvl w:val="3"/>
    </w:pPr>
    <w:rPr>
      <w:rFonts w:asciiTheme="majorHAnsi" w:eastAsiaTheme="majorEastAsia" w:hAnsiTheme="majorHAnsi" w:cstheme="majorBidi"/>
      <w:i/>
      <w:iCs/>
      <w:color w:val="auto"/>
      <w:u w:val="single"/>
    </w:rPr>
  </w:style>
  <w:style w:type="paragraph" w:styleId="Heading5">
    <w:name w:val="heading 5"/>
    <w:basedOn w:val="Normal"/>
    <w:next w:val="Normal"/>
    <w:link w:val="Heading5Char"/>
    <w:uiPriority w:val="9"/>
    <w:semiHidden/>
    <w:unhideWhenUsed/>
    <w:rsid w:val="00387D3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rsid w:val="00387D3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rsid w:val="00387D3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rsid w:val="00387D3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87D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
    <w:name w:val="Box"/>
    <w:basedOn w:val="Normal"/>
    <w:link w:val="BoxChar"/>
    <w:uiPriority w:val="8"/>
    <w:rsid w:val="00387D37"/>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rsid w:val="00387D37"/>
    <w:rPr>
      <w:rFonts w:ascii="Calibri" w:hAnsi="Calibri" w:cs="Calibri"/>
      <w:color w:val="000000"/>
      <w:sz w:val="22"/>
    </w:rPr>
  </w:style>
  <w:style w:type="paragraph" w:customStyle="1" w:styleId="Introduction">
    <w:name w:val="Introduction"/>
    <w:basedOn w:val="Normal"/>
    <w:next w:val="Normal"/>
    <w:link w:val="IntroductionChar"/>
    <w:uiPriority w:val="6"/>
    <w:rsid w:val="00387D37"/>
    <w:rPr>
      <w:b/>
    </w:rPr>
  </w:style>
  <w:style w:type="character" w:customStyle="1" w:styleId="IntroductionChar">
    <w:name w:val="Introduction Char"/>
    <w:basedOn w:val="DefaultParagraphFont"/>
    <w:link w:val="Introduction"/>
    <w:rsid w:val="00387D37"/>
    <w:rPr>
      <w:rFonts w:ascii="Calibri" w:hAnsi="Calibri" w:cs="Calibri"/>
      <w:b/>
      <w:color w:val="000000"/>
      <w:sz w:val="22"/>
    </w:rPr>
  </w:style>
  <w:style w:type="paragraph" w:customStyle="1" w:styleId="Yellow">
    <w:name w:val="Yellow"/>
    <w:basedOn w:val="Normal"/>
    <w:link w:val="YellowChar"/>
    <w:uiPriority w:val="7"/>
    <w:qFormat/>
    <w:rsid w:val="00387D37"/>
    <w:pPr>
      <w:shd w:val="clear" w:color="auto" w:fill="FFFF00"/>
    </w:pPr>
  </w:style>
  <w:style w:type="character" w:customStyle="1" w:styleId="QuoteChar">
    <w:name w:val="Quote Char"/>
    <w:basedOn w:val="DefaultParagraphFont"/>
    <w:uiPriority w:val="29"/>
    <w:rsid w:val="00387D37"/>
    <w:rPr>
      <w:rFonts w:ascii="Calibri" w:hAnsi="Calibri" w:cs="Calibri"/>
      <w:i/>
      <w:iCs/>
      <w:color w:val="404040" w:themeColor="text1" w:themeTint="BF"/>
      <w:sz w:val="22"/>
    </w:rPr>
  </w:style>
  <w:style w:type="character" w:customStyle="1" w:styleId="YellowChar">
    <w:name w:val="Yellow Char"/>
    <w:basedOn w:val="DefaultParagraphFont"/>
    <w:link w:val="Yellow"/>
    <w:uiPriority w:val="7"/>
    <w:rsid w:val="00387D37"/>
    <w:rPr>
      <w:rFonts w:ascii="Calibri" w:hAnsi="Calibri" w:cs="Calibri"/>
      <w:color w:val="000000"/>
      <w:sz w:val="22"/>
      <w:shd w:val="clear" w:color="auto" w:fill="FFFF00"/>
    </w:rPr>
  </w:style>
  <w:style w:type="paragraph" w:customStyle="1" w:styleId="Unspaced">
    <w:name w:val="Unspaced"/>
    <w:basedOn w:val="Normal"/>
    <w:link w:val="UnspacedChar"/>
    <w:uiPriority w:val="4"/>
    <w:qFormat/>
    <w:rsid w:val="00387D37"/>
    <w:pPr>
      <w:spacing w:after="0"/>
    </w:pPr>
  </w:style>
  <w:style w:type="character" w:customStyle="1" w:styleId="UnspacedChar">
    <w:name w:val="Unspaced Char"/>
    <w:basedOn w:val="DefaultParagraphFont"/>
    <w:link w:val="Unspaced"/>
    <w:rsid w:val="00387D37"/>
    <w:rPr>
      <w:rFonts w:ascii="Calibri" w:hAnsi="Calibri" w:cs="Calibri"/>
      <w:color w:val="000000"/>
      <w:sz w:val="22"/>
    </w:rPr>
  </w:style>
  <w:style w:type="paragraph" w:customStyle="1" w:styleId="Semibold">
    <w:name w:val="Semibold"/>
    <w:basedOn w:val="Normal"/>
    <w:link w:val="SemiboldChar"/>
    <w:uiPriority w:val="6"/>
    <w:rsid w:val="00387D37"/>
  </w:style>
  <w:style w:type="character" w:customStyle="1" w:styleId="SemiboldChar">
    <w:name w:val="Semibold Char"/>
    <w:basedOn w:val="DefaultParagraphFont"/>
    <w:link w:val="Semibold"/>
    <w:rsid w:val="00387D37"/>
    <w:rPr>
      <w:rFonts w:ascii="Calibri" w:hAnsi="Calibri" w:cs="Calibri"/>
      <w:color w:val="000000"/>
      <w:sz w:val="22"/>
    </w:rPr>
  </w:style>
  <w:style w:type="paragraph" w:customStyle="1" w:styleId="MinutesNumbered">
    <w:name w:val="Minutes Numbered"/>
    <w:basedOn w:val="Normal"/>
    <w:link w:val="MinutesNumberedChar"/>
    <w:uiPriority w:val="5"/>
    <w:rsid w:val="00387D37"/>
  </w:style>
  <w:style w:type="character" w:customStyle="1" w:styleId="MinutesNumberedChar">
    <w:name w:val="Minutes Numbered Char"/>
    <w:basedOn w:val="DefaultParagraphFont"/>
    <w:link w:val="MinutesNumbered"/>
    <w:rsid w:val="00387D37"/>
    <w:rPr>
      <w:rFonts w:ascii="Calibri" w:hAnsi="Calibri" w:cs="Calibri"/>
      <w:color w:val="000000"/>
      <w:sz w:val="22"/>
    </w:rPr>
  </w:style>
  <w:style w:type="paragraph" w:customStyle="1" w:styleId="JustNumbered">
    <w:name w:val="Just Numbered"/>
    <w:basedOn w:val="Normal"/>
    <w:link w:val="JustNumberedChar"/>
    <w:uiPriority w:val="14"/>
    <w:rsid w:val="00387D37"/>
  </w:style>
  <w:style w:type="character" w:customStyle="1" w:styleId="JustNumberedChar">
    <w:name w:val="Just Numbered Char"/>
    <w:basedOn w:val="DefaultParagraphFont"/>
    <w:link w:val="JustNumbered"/>
    <w:uiPriority w:val="14"/>
    <w:rsid w:val="00045C33"/>
    <w:rPr>
      <w:rFonts w:ascii="Calibri" w:hAnsi="Calibri" w:cs="Calibri"/>
      <w:color w:val="000000"/>
      <w:sz w:val="22"/>
    </w:rPr>
  </w:style>
  <w:style w:type="paragraph" w:customStyle="1" w:styleId="Action">
    <w:name w:val="Action"/>
    <w:basedOn w:val="Normal"/>
    <w:link w:val="ActionChar"/>
    <w:uiPriority w:val="4"/>
    <w:qFormat/>
    <w:rsid w:val="00387D37"/>
    <w:rPr>
      <w:color w:val="1F3C86"/>
    </w:rPr>
  </w:style>
  <w:style w:type="character" w:customStyle="1" w:styleId="ActionChar">
    <w:name w:val="Action Char"/>
    <w:basedOn w:val="DefaultParagraphFont"/>
    <w:link w:val="Action"/>
    <w:uiPriority w:val="4"/>
    <w:rsid w:val="00387D37"/>
    <w:rPr>
      <w:rFonts w:ascii="Calibri" w:hAnsi="Calibri" w:cs="Calibri"/>
      <w:color w:val="1F3C86"/>
      <w:sz w:val="22"/>
    </w:rPr>
  </w:style>
  <w:style w:type="paragraph" w:customStyle="1" w:styleId="BHTAFooter">
    <w:name w:val="BHTA Footer"/>
    <w:basedOn w:val="Normal"/>
    <w:link w:val="BHTAFooterChar"/>
    <w:uiPriority w:val="12"/>
    <w:rsid w:val="00387D37"/>
    <w:pPr>
      <w:spacing w:after="0"/>
      <w:jc w:val="center"/>
    </w:pPr>
    <w:rPr>
      <w:color w:val="1F3C86"/>
      <w:sz w:val="16"/>
    </w:rPr>
  </w:style>
  <w:style w:type="character" w:customStyle="1" w:styleId="BHTAFooterChar">
    <w:name w:val="BHTA Footer Char"/>
    <w:basedOn w:val="DefaultParagraphFont"/>
    <w:link w:val="BHTAFooter"/>
    <w:uiPriority w:val="12"/>
    <w:rsid w:val="00045C33"/>
    <w:rPr>
      <w:rFonts w:ascii="Calibri" w:hAnsi="Calibri" w:cs="Calibri"/>
      <w:color w:val="1F3C86"/>
      <w:sz w:val="16"/>
    </w:rPr>
  </w:style>
  <w:style w:type="paragraph" w:customStyle="1" w:styleId="NumberLevel1">
    <w:name w:val="Number Level 1"/>
    <w:basedOn w:val="Normal"/>
    <w:link w:val="NumberLevel1Char"/>
    <w:uiPriority w:val="5"/>
    <w:qFormat/>
    <w:rsid w:val="00842627"/>
    <w:pPr>
      <w:numPr>
        <w:numId w:val="12"/>
      </w:numPr>
      <w:spacing w:after="100"/>
      <w:ind w:left="567" w:hanging="567"/>
    </w:pPr>
  </w:style>
  <w:style w:type="character" w:customStyle="1" w:styleId="NumberLevel1Char">
    <w:name w:val="Number Level 1 Char"/>
    <w:basedOn w:val="DefaultParagraphFont"/>
    <w:link w:val="NumberLevel1"/>
    <w:rsid w:val="00842627"/>
    <w:rPr>
      <w:rFonts w:ascii="Calibri" w:hAnsi="Calibri" w:cs="Calibri"/>
      <w:color w:val="000000"/>
      <w:sz w:val="22"/>
    </w:rPr>
  </w:style>
  <w:style w:type="paragraph" w:customStyle="1" w:styleId="NumberLevel2">
    <w:name w:val="Number Level 2"/>
    <w:basedOn w:val="Normal"/>
    <w:link w:val="NumberLevel2Char"/>
    <w:uiPriority w:val="14"/>
    <w:rsid w:val="00387D37"/>
    <w:pPr>
      <w:numPr>
        <w:numId w:val="13"/>
      </w:numPr>
      <w:spacing w:after="100"/>
    </w:pPr>
  </w:style>
  <w:style w:type="character" w:customStyle="1" w:styleId="NumberLevel2Char">
    <w:name w:val="Number Level 2 Char"/>
    <w:basedOn w:val="DefaultParagraphFont"/>
    <w:link w:val="NumberLevel2"/>
    <w:uiPriority w:val="14"/>
    <w:rsid w:val="00045C33"/>
    <w:rPr>
      <w:rFonts w:ascii="Calibri" w:hAnsi="Calibri" w:cs="Calibri"/>
      <w:color w:val="000000"/>
      <w:sz w:val="22"/>
    </w:rPr>
  </w:style>
  <w:style w:type="paragraph" w:customStyle="1" w:styleId="BulletLevel1">
    <w:name w:val="Bullet Level 1"/>
    <w:basedOn w:val="Normal"/>
    <w:link w:val="BulletLevel1Char"/>
    <w:uiPriority w:val="5"/>
    <w:qFormat/>
    <w:rsid w:val="00387D37"/>
    <w:pPr>
      <w:numPr>
        <w:numId w:val="11"/>
      </w:numPr>
      <w:spacing w:after="100"/>
    </w:pPr>
  </w:style>
  <w:style w:type="character" w:customStyle="1" w:styleId="BulletLevel1Char">
    <w:name w:val="Bullet Level 1 Char"/>
    <w:basedOn w:val="DefaultParagraphFont"/>
    <w:link w:val="BulletLevel1"/>
    <w:uiPriority w:val="5"/>
    <w:rsid w:val="00387D37"/>
    <w:rPr>
      <w:rFonts w:ascii="Calibri" w:hAnsi="Calibri" w:cs="Calibri"/>
      <w:color w:val="000000"/>
      <w:sz w:val="22"/>
    </w:rPr>
  </w:style>
  <w:style w:type="paragraph" w:customStyle="1" w:styleId="BulletLevel2">
    <w:name w:val="Bullet Level 2"/>
    <w:basedOn w:val="Normal"/>
    <w:link w:val="BulletLevel2Char"/>
    <w:uiPriority w:val="14"/>
    <w:rsid w:val="00387D37"/>
    <w:pPr>
      <w:spacing w:after="100"/>
      <w:ind w:left="1134" w:hanging="567"/>
    </w:pPr>
  </w:style>
  <w:style w:type="character" w:customStyle="1" w:styleId="BulletLevel2Char">
    <w:name w:val="Bullet Level 2 Char"/>
    <w:basedOn w:val="DefaultParagraphFont"/>
    <w:link w:val="BulletLevel2"/>
    <w:uiPriority w:val="14"/>
    <w:rsid w:val="00045C33"/>
    <w:rPr>
      <w:rFonts w:ascii="Calibri" w:hAnsi="Calibri" w:cs="Calibri"/>
      <w:color w:val="000000"/>
      <w:sz w:val="22"/>
    </w:rPr>
  </w:style>
  <w:style w:type="character" w:customStyle="1" w:styleId="GreenChar">
    <w:name w:val="GreenChar"/>
    <w:basedOn w:val="DefaultParagraphFont"/>
    <w:uiPriority w:val="9"/>
    <w:rsid w:val="00387D37"/>
    <w:rPr>
      <w:rFonts w:ascii="Calibri" w:hAnsi="Calibri" w:cs="Calibri"/>
      <w:color w:val="008000"/>
      <w:sz w:val="22"/>
    </w:rPr>
  </w:style>
  <w:style w:type="paragraph" w:styleId="BalloonText">
    <w:name w:val="Balloon Text"/>
    <w:basedOn w:val="Normal"/>
    <w:link w:val="BalloonTextChar"/>
    <w:uiPriority w:val="99"/>
    <w:semiHidden/>
    <w:unhideWhenUsed/>
    <w:rsid w:val="00387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D37"/>
    <w:rPr>
      <w:rFonts w:ascii="Segoe UI" w:hAnsi="Segoe UI" w:cs="Segoe UI"/>
      <w:color w:val="000000"/>
      <w:sz w:val="18"/>
      <w:szCs w:val="18"/>
    </w:rPr>
  </w:style>
  <w:style w:type="paragraph" w:styleId="Bibliography">
    <w:name w:val="Bibliography"/>
    <w:basedOn w:val="Normal"/>
    <w:next w:val="Normal"/>
    <w:uiPriority w:val="37"/>
    <w:semiHidden/>
    <w:unhideWhenUsed/>
    <w:rsid w:val="00387D37"/>
  </w:style>
  <w:style w:type="paragraph" w:styleId="BlockText">
    <w:name w:val="Block Text"/>
    <w:basedOn w:val="Normal"/>
    <w:uiPriority w:val="99"/>
    <w:semiHidden/>
    <w:unhideWhenUsed/>
    <w:rsid w:val="00387D3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387D37"/>
    <w:pPr>
      <w:spacing w:after="120"/>
    </w:pPr>
  </w:style>
  <w:style w:type="character" w:customStyle="1" w:styleId="BodyTextChar">
    <w:name w:val="Body Text Char"/>
    <w:basedOn w:val="DefaultParagraphFont"/>
    <w:link w:val="BodyText"/>
    <w:uiPriority w:val="99"/>
    <w:semiHidden/>
    <w:rsid w:val="00387D37"/>
    <w:rPr>
      <w:rFonts w:ascii="Calibri" w:hAnsi="Calibri" w:cs="Calibri"/>
      <w:color w:val="000000"/>
      <w:sz w:val="22"/>
    </w:rPr>
  </w:style>
  <w:style w:type="paragraph" w:styleId="BodyText2">
    <w:name w:val="Body Text 2"/>
    <w:basedOn w:val="Normal"/>
    <w:link w:val="BodyText2Char"/>
    <w:uiPriority w:val="99"/>
    <w:semiHidden/>
    <w:unhideWhenUsed/>
    <w:rsid w:val="00387D37"/>
    <w:pPr>
      <w:spacing w:after="120" w:line="480" w:lineRule="auto"/>
    </w:pPr>
  </w:style>
  <w:style w:type="character" w:customStyle="1" w:styleId="BodyText2Char">
    <w:name w:val="Body Text 2 Char"/>
    <w:basedOn w:val="DefaultParagraphFont"/>
    <w:link w:val="BodyText2"/>
    <w:uiPriority w:val="99"/>
    <w:semiHidden/>
    <w:rsid w:val="00387D37"/>
    <w:rPr>
      <w:rFonts w:ascii="Calibri" w:hAnsi="Calibri" w:cs="Calibri"/>
      <w:color w:val="000000"/>
      <w:sz w:val="22"/>
    </w:rPr>
  </w:style>
  <w:style w:type="paragraph" w:styleId="BodyText3">
    <w:name w:val="Body Text 3"/>
    <w:basedOn w:val="Normal"/>
    <w:link w:val="BodyText3Char"/>
    <w:uiPriority w:val="99"/>
    <w:semiHidden/>
    <w:unhideWhenUsed/>
    <w:rsid w:val="00387D37"/>
    <w:pPr>
      <w:spacing w:after="120"/>
    </w:pPr>
    <w:rPr>
      <w:sz w:val="16"/>
      <w:szCs w:val="16"/>
    </w:rPr>
  </w:style>
  <w:style w:type="character" w:customStyle="1" w:styleId="BodyText3Char">
    <w:name w:val="Body Text 3 Char"/>
    <w:basedOn w:val="DefaultParagraphFont"/>
    <w:link w:val="BodyText3"/>
    <w:uiPriority w:val="99"/>
    <w:semiHidden/>
    <w:rsid w:val="00387D37"/>
    <w:rPr>
      <w:rFonts w:ascii="Calibri" w:hAnsi="Calibri" w:cs="Calibri"/>
      <w:color w:val="000000"/>
      <w:sz w:val="16"/>
      <w:szCs w:val="16"/>
    </w:rPr>
  </w:style>
  <w:style w:type="paragraph" w:styleId="BodyTextFirstIndent">
    <w:name w:val="Body Text First Indent"/>
    <w:basedOn w:val="BodyText"/>
    <w:link w:val="BodyTextFirstIndentChar"/>
    <w:uiPriority w:val="99"/>
    <w:semiHidden/>
    <w:unhideWhenUsed/>
    <w:rsid w:val="00387D37"/>
    <w:pPr>
      <w:spacing w:after="160"/>
      <w:ind w:firstLine="360"/>
    </w:pPr>
  </w:style>
  <w:style w:type="character" w:customStyle="1" w:styleId="BodyTextFirstIndentChar">
    <w:name w:val="Body Text First Indent Char"/>
    <w:basedOn w:val="BodyTextChar"/>
    <w:link w:val="BodyTextFirstIndent"/>
    <w:uiPriority w:val="99"/>
    <w:semiHidden/>
    <w:rsid w:val="00387D37"/>
    <w:rPr>
      <w:rFonts w:ascii="Calibri" w:hAnsi="Calibri" w:cs="Calibri"/>
      <w:color w:val="000000"/>
      <w:sz w:val="22"/>
    </w:rPr>
  </w:style>
  <w:style w:type="paragraph" w:styleId="BodyTextIndent">
    <w:name w:val="Body Text Indent"/>
    <w:basedOn w:val="Normal"/>
    <w:link w:val="BodyTextIndentChar"/>
    <w:uiPriority w:val="99"/>
    <w:semiHidden/>
    <w:unhideWhenUsed/>
    <w:rsid w:val="00387D37"/>
    <w:pPr>
      <w:spacing w:after="120"/>
      <w:ind w:left="283"/>
    </w:pPr>
  </w:style>
  <w:style w:type="character" w:customStyle="1" w:styleId="BodyTextIndentChar">
    <w:name w:val="Body Text Indent Char"/>
    <w:basedOn w:val="DefaultParagraphFont"/>
    <w:link w:val="BodyTextIndent"/>
    <w:uiPriority w:val="99"/>
    <w:semiHidden/>
    <w:rsid w:val="00387D37"/>
    <w:rPr>
      <w:rFonts w:ascii="Calibri" w:hAnsi="Calibri" w:cs="Calibri"/>
      <w:color w:val="000000"/>
      <w:sz w:val="22"/>
    </w:rPr>
  </w:style>
  <w:style w:type="paragraph" w:styleId="BodyTextFirstIndent2">
    <w:name w:val="Body Text First Indent 2"/>
    <w:basedOn w:val="BodyTextIndent"/>
    <w:link w:val="BodyTextFirstIndent2Char"/>
    <w:uiPriority w:val="99"/>
    <w:semiHidden/>
    <w:unhideWhenUsed/>
    <w:rsid w:val="00387D37"/>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87D37"/>
    <w:rPr>
      <w:rFonts w:ascii="Calibri" w:hAnsi="Calibri" w:cs="Calibri"/>
      <w:color w:val="000000"/>
      <w:sz w:val="22"/>
    </w:rPr>
  </w:style>
  <w:style w:type="paragraph" w:styleId="BodyTextIndent2">
    <w:name w:val="Body Text Indent 2"/>
    <w:basedOn w:val="Normal"/>
    <w:link w:val="BodyTextIndent2Char"/>
    <w:uiPriority w:val="99"/>
    <w:semiHidden/>
    <w:unhideWhenUsed/>
    <w:rsid w:val="00387D37"/>
    <w:pPr>
      <w:spacing w:after="120" w:line="480" w:lineRule="auto"/>
      <w:ind w:left="283"/>
    </w:pPr>
  </w:style>
  <w:style w:type="character" w:customStyle="1" w:styleId="BodyTextIndent2Char">
    <w:name w:val="Body Text Indent 2 Char"/>
    <w:basedOn w:val="DefaultParagraphFont"/>
    <w:link w:val="BodyTextIndent2"/>
    <w:uiPriority w:val="99"/>
    <w:semiHidden/>
    <w:rsid w:val="00387D37"/>
    <w:rPr>
      <w:rFonts w:ascii="Calibri" w:hAnsi="Calibri" w:cs="Calibri"/>
      <w:color w:val="000000"/>
      <w:sz w:val="22"/>
    </w:rPr>
  </w:style>
  <w:style w:type="paragraph" w:styleId="BodyTextIndent3">
    <w:name w:val="Body Text Indent 3"/>
    <w:basedOn w:val="Normal"/>
    <w:link w:val="BodyTextIndent3Char"/>
    <w:uiPriority w:val="99"/>
    <w:semiHidden/>
    <w:unhideWhenUsed/>
    <w:rsid w:val="00387D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87D37"/>
    <w:rPr>
      <w:rFonts w:ascii="Calibri" w:hAnsi="Calibri" w:cs="Calibri"/>
      <w:color w:val="000000"/>
      <w:sz w:val="16"/>
      <w:szCs w:val="16"/>
    </w:rPr>
  </w:style>
  <w:style w:type="character" w:styleId="BookTitle">
    <w:name w:val="Book Title"/>
    <w:basedOn w:val="DefaultParagraphFont"/>
    <w:uiPriority w:val="33"/>
    <w:rsid w:val="00387D37"/>
    <w:rPr>
      <w:rFonts w:ascii="Calibri" w:hAnsi="Calibri" w:cs="Calibri"/>
      <w:b/>
      <w:bCs/>
      <w:i/>
      <w:iCs/>
      <w:color w:val="000000"/>
      <w:spacing w:val="5"/>
      <w:sz w:val="22"/>
    </w:rPr>
  </w:style>
  <w:style w:type="paragraph" w:styleId="Caption">
    <w:name w:val="caption"/>
    <w:basedOn w:val="Normal"/>
    <w:next w:val="Normal"/>
    <w:uiPriority w:val="35"/>
    <w:semiHidden/>
    <w:unhideWhenUsed/>
    <w:rsid w:val="00387D37"/>
    <w:pPr>
      <w:spacing w:line="240" w:lineRule="auto"/>
    </w:pPr>
    <w:rPr>
      <w:i/>
      <w:iCs/>
      <w:color w:val="44546A" w:themeColor="text2"/>
      <w:sz w:val="18"/>
      <w:szCs w:val="18"/>
    </w:rPr>
  </w:style>
  <w:style w:type="paragraph" w:styleId="Closing">
    <w:name w:val="Closing"/>
    <w:basedOn w:val="Normal"/>
    <w:link w:val="ClosingChar"/>
    <w:uiPriority w:val="99"/>
    <w:semiHidden/>
    <w:unhideWhenUsed/>
    <w:rsid w:val="00387D37"/>
    <w:pPr>
      <w:spacing w:after="0" w:line="240" w:lineRule="auto"/>
      <w:ind w:left="4252"/>
    </w:pPr>
  </w:style>
  <w:style w:type="character" w:customStyle="1" w:styleId="ClosingChar">
    <w:name w:val="Closing Char"/>
    <w:basedOn w:val="DefaultParagraphFont"/>
    <w:link w:val="Closing"/>
    <w:uiPriority w:val="99"/>
    <w:semiHidden/>
    <w:rsid w:val="00387D37"/>
    <w:rPr>
      <w:rFonts w:ascii="Calibri" w:hAnsi="Calibri" w:cs="Calibri"/>
      <w:color w:val="000000"/>
      <w:sz w:val="22"/>
    </w:rPr>
  </w:style>
  <w:style w:type="character" w:styleId="CommentReference">
    <w:name w:val="annotation reference"/>
    <w:basedOn w:val="DefaultParagraphFont"/>
    <w:uiPriority w:val="99"/>
    <w:semiHidden/>
    <w:unhideWhenUsed/>
    <w:rsid w:val="00387D37"/>
    <w:rPr>
      <w:rFonts w:ascii="Calibri" w:hAnsi="Calibri" w:cs="Calibri"/>
      <w:color w:val="000000"/>
      <w:sz w:val="16"/>
      <w:szCs w:val="16"/>
    </w:rPr>
  </w:style>
  <w:style w:type="paragraph" w:styleId="CommentText">
    <w:name w:val="annotation text"/>
    <w:basedOn w:val="Normal"/>
    <w:link w:val="CommentTextChar"/>
    <w:uiPriority w:val="99"/>
    <w:semiHidden/>
    <w:unhideWhenUsed/>
    <w:rsid w:val="00387D37"/>
    <w:pPr>
      <w:spacing w:line="240" w:lineRule="auto"/>
    </w:pPr>
    <w:rPr>
      <w:sz w:val="20"/>
      <w:szCs w:val="20"/>
    </w:rPr>
  </w:style>
  <w:style w:type="character" w:customStyle="1" w:styleId="CommentTextChar">
    <w:name w:val="Comment Text Char"/>
    <w:basedOn w:val="DefaultParagraphFont"/>
    <w:link w:val="CommentText"/>
    <w:uiPriority w:val="99"/>
    <w:semiHidden/>
    <w:rsid w:val="00387D37"/>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87D37"/>
    <w:rPr>
      <w:b/>
      <w:bCs/>
    </w:rPr>
  </w:style>
  <w:style w:type="character" w:customStyle="1" w:styleId="CommentSubjectChar">
    <w:name w:val="Comment Subject Char"/>
    <w:basedOn w:val="CommentTextChar"/>
    <w:link w:val="CommentSubject"/>
    <w:uiPriority w:val="99"/>
    <w:semiHidden/>
    <w:rsid w:val="00387D37"/>
    <w:rPr>
      <w:rFonts w:ascii="Calibri" w:hAnsi="Calibri" w:cs="Calibri"/>
      <w:b/>
      <w:bCs/>
      <w:color w:val="000000"/>
      <w:sz w:val="20"/>
      <w:szCs w:val="20"/>
    </w:rPr>
  </w:style>
  <w:style w:type="paragraph" w:styleId="Date">
    <w:name w:val="Date"/>
    <w:basedOn w:val="Normal"/>
    <w:next w:val="Normal"/>
    <w:link w:val="DateChar"/>
    <w:uiPriority w:val="99"/>
    <w:semiHidden/>
    <w:unhideWhenUsed/>
    <w:rsid w:val="00387D37"/>
  </w:style>
  <w:style w:type="character" w:customStyle="1" w:styleId="DateChar">
    <w:name w:val="Date Char"/>
    <w:basedOn w:val="DefaultParagraphFont"/>
    <w:link w:val="Date"/>
    <w:uiPriority w:val="99"/>
    <w:semiHidden/>
    <w:rsid w:val="00387D37"/>
    <w:rPr>
      <w:rFonts w:ascii="Calibri" w:hAnsi="Calibri" w:cs="Calibri"/>
      <w:color w:val="000000"/>
      <w:sz w:val="22"/>
    </w:rPr>
  </w:style>
  <w:style w:type="paragraph" w:styleId="DocumentMap">
    <w:name w:val="Document Map"/>
    <w:basedOn w:val="Normal"/>
    <w:link w:val="DocumentMapChar"/>
    <w:uiPriority w:val="99"/>
    <w:semiHidden/>
    <w:unhideWhenUsed/>
    <w:rsid w:val="00387D3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87D37"/>
    <w:rPr>
      <w:rFonts w:ascii="Segoe UI" w:hAnsi="Segoe UI" w:cs="Segoe UI"/>
      <w:color w:val="000000"/>
      <w:sz w:val="16"/>
      <w:szCs w:val="16"/>
    </w:rPr>
  </w:style>
  <w:style w:type="paragraph" w:styleId="E-mailSignature">
    <w:name w:val="E-mail Signature"/>
    <w:basedOn w:val="Normal"/>
    <w:link w:val="E-mailSignatureChar"/>
    <w:uiPriority w:val="99"/>
    <w:semiHidden/>
    <w:unhideWhenUsed/>
    <w:rsid w:val="00387D37"/>
    <w:pPr>
      <w:spacing w:after="0" w:line="240" w:lineRule="auto"/>
    </w:pPr>
  </w:style>
  <w:style w:type="character" w:customStyle="1" w:styleId="E-mailSignatureChar">
    <w:name w:val="E-mail Signature Char"/>
    <w:basedOn w:val="DefaultParagraphFont"/>
    <w:link w:val="E-mailSignature"/>
    <w:uiPriority w:val="99"/>
    <w:semiHidden/>
    <w:rsid w:val="00387D37"/>
    <w:rPr>
      <w:rFonts w:ascii="Calibri" w:hAnsi="Calibri" w:cs="Calibri"/>
      <w:color w:val="000000"/>
      <w:sz w:val="22"/>
    </w:rPr>
  </w:style>
  <w:style w:type="character" w:styleId="Emphasis">
    <w:name w:val="Emphasis"/>
    <w:basedOn w:val="DefaultParagraphFont"/>
    <w:uiPriority w:val="20"/>
    <w:rsid w:val="00387D37"/>
    <w:rPr>
      <w:rFonts w:ascii="Calibri" w:hAnsi="Calibri" w:cs="Calibri"/>
      <w:i/>
      <w:iCs/>
      <w:color w:val="000000"/>
      <w:sz w:val="22"/>
    </w:rPr>
  </w:style>
  <w:style w:type="character" w:styleId="EndnoteReference">
    <w:name w:val="endnote reference"/>
    <w:basedOn w:val="DefaultParagraphFont"/>
    <w:uiPriority w:val="99"/>
    <w:semiHidden/>
    <w:unhideWhenUsed/>
    <w:rsid w:val="00387D37"/>
    <w:rPr>
      <w:rFonts w:ascii="Calibri" w:hAnsi="Calibri" w:cs="Calibri"/>
      <w:color w:val="000000"/>
      <w:sz w:val="22"/>
      <w:vertAlign w:val="superscript"/>
    </w:rPr>
  </w:style>
  <w:style w:type="paragraph" w:styleId="EndnoteText">
    <w:name w:val="endnote text"/>
    <w:basedOn w:val="Normal"/>
    <w:link w:val="EndnoteTextChar"/>
    <w:uiPriority w:val="99"/>
    <w:semiHidden/>
    <w:unhideWhenUsed/>
    <w:rsid w:val="00387D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7D37"/>
    <w:rPr>
      <w:rFonts w:ascii="Calibri" w:hAnsi="Calibri" w:cs="Calibri"/>
      <w:color w:val="000000"/>
      <w:sz w:val="20"/>
      <w:szCs w:val="20"/>
    </w:rPr>
  </w:style>
  <w:style w:type="paragraph" w:styleId="EnvelopeAddress">
    <w:name w:val="envelope address"/>
    <w:basedOn w:val="Normal"/>
    <w:uiPriority w:val="99"/>
    <w:semiHidden/>
    <w:unhideWhenUsed/>
    <w:rsid w:val="00387D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87D37"/>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87D37"/>
    <w:rPr>
      <w:rFonts w:ascii="Calibri" w:hAnsi="Calibri" w:cs="Calibri"/>
      <w:color w:val="800080"/>
      <w:sz w:val="22"/>
      <w:u w:val="dotted"/>
    </w:rPr>
  </w:style>
  <w:style w:type="paragraph" w:styleId="Footer">
    <w:name w:val="footer"/>
    <w:basedOn w:val="Normal"/>
    <w:link w:val="FooterChar"/>
    <w:uiPriority w:val="99"/>
    <w:unhideWhenUsed/>
    <w:rsid w:val="00387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D37"/>
    <w:rPr>
      <w:rFonts w:ascii="Calibri" w:hAnsi="Calibri" w:cs="Calibri"/>
      <w:color w:val="000000"/>
      <w:sz w:val="22"/>
    </w:rPr>
  </w:style>
  <w:style w:type="character" w:styleId="FootnoteReference">
    <w:name w:val="footnote reference"/>
    <w:basedOn w:val="DefaultParagraphFont"/>
    <w:uiPriority w:val="99"/>
    <w:semiHidden/>
    <w:unhideWhenUsed/>
    <w:rsid w:val="00387D37"/>
    <w:rPr>
      <w:rFonts w:ascii="Calibri" w:hAnsi="Calibri" w:cs="Calibri"/>
      <w:color w:val="000000"/>
      <w:sz w:val="22"/>
      <w:vertAlign w:val="superscript"/>
    </w:rPr>
  </w:style>
  <w:style w:type="paragraph" w:styleId="FootnoteText">
    <w:name w:val="footnote text"/>
    <w:basedOn w:val="Normal"/>
    <w:link w:val="FootnoteTextChar"/>
    <w:uiPriority w:val="99"/>
    <w:semiHidden/>
    <w:unhideWhenUsed/>
    <w:rsid w:val="00387D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D37"/>
    <w:rPr>
      <w:rFonts w:ascii="Calibri" w:hAnsi="Calibri" w:cs="Calibri"/>
      <w:color w:val="000000"/>
      <w:sz w:val="20"/>
      <w:szCs w:val="20"/>
    </w:rPr>
  </w:style>
  <w:style w:type="paragraph" w:styleId="Header">
    <w:name w:val="header"/>
    <w:aliases w:val="Customisable document title"/>
    <w:basedOn w:val="Normal"/>
    <w:link w:val="HeaderChar"/>
    <w:uiPriority w:val="99"/>
    <w:unhideWhenUsed/>
    <w:rsid w:val="00387D37"/>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387D37"/>
    <w:rPr>
      <w:rFonts w:ascii="Calibri" w:hAnsi="Calibri" w:cs="Calibri"/>
      <w:color w:val="000000"/>
      <w:sz w:val="22"/>
    </w:rPr>
  </w:style>
  <w:style w:type="character" w:customStyle="1" w:styleId="Heading1Char">
    <w:name w:val="Heading 1 Char"/>
    <w:basedOn w:val="DefaultParagraphFont"/>
    <w:link w:val="Heading1"/>
    <w:uiPriority w:val="9"/>
    <w:rsid w:val="004B4B01"/>
    <w:rPr>
      <w:rFonts w:asciiTheme="majorHAnsi" w:eastAsiaTheme="majorEastAsia" w:hAnsiTheme="majorHAnsi" w:cstheme="majorBidi"/>
      <w:color w:val="2E74B5" w:themeColor="accent1" w:themeShade="BF"/>
      <w:kern w:val="2"/>
      <w:sz w:val="26"/>
      <w:szCs w:val="26"/>
      <w:lang w:val="en-US"/>
      <w14:ligatures w14:val="standardContextual"/>
    </w:rPr>
  </w:style>
  <w:style w:type="character" w:customStyle="1" w:styleId="Heading2Char">
    <w:name w:val="Heading 2 Char"/>
    <w:basedOn w:val="DefaultParagraphFont"/>
    <w:link w:val="Heading2"/>
    <w:uiPriority w:val="9"/>
    <w:rsid w:val="004B4B01"/>
    <w:rPr>
      <w:rFonts w:asciiTheme="majorHAnsi" w:eastAsiaTheme="majorEastAsia" w:hAnsiTheme="majorHAnsi" w:cstheme="majorBidi"/>
      <w:color w:val="2E74B5" w:themeColor="accent1" w:themeShade="BF"/>
      <w:kern w:val="2"/>
      <w:sz w:val="26"/>
      <w:szCs w:val="26"/>
      <w:lang w:val="en-US"/>
      <w14:ligatures w14:val="standardContextual"/>
    </w:rPr>
  </w:style>
  <w:style w:type="character" w:customStyle="1" w:styleId="Heading3Char">
    <w:name w:val="Heading 3 Char"/>
    <w:basedOn w:val="DefaultParagraphFont"/>
    <w:link w:val="Heading3"/>
    <w:uiPriority w:val="9"/>
    <w:rsid w:val="00312FF9"/>
    <w:rPr>
      <w:rFonts w:ascii="Calibri" w:eastAsiaTheme="majorEastAsia" w:hAnsi="Calibri" w:cs="Calibri"/>
      <w:b/>
      <w:szCs w:val="24"/>
    </w:rPr>
  </w:style>
  <w:style w:type="character" w:customStyle="1" w:styleId="Heading4Char">
    <w:name w:val="Heading 4 Char"/>
    <w:basedOn w:val="DefaultParagraphFont"/>
    <w:link w:val="Heading4"/>
    <w:uiPriority w:val="9"/>
    <w:rsid w:val="00312FF9"/>
    <w:rPr>
      <w:rFonts w:asciiTheme="majorHAnsi" w:eastAsiaTheme="majorEastAsia" w:hAnsiTheme="majorHAnsi" w:cstheme="majorBidi"/>
      <w:i/>
      <w:iCs/>
      <w:u w:val="single"/>
    </w:rPr>
  </w:style>
  <w:style w:type="character" w:customStyle="1" w:styleId="Heading5Char">
    <w:name w:val="Heading 5 Char"/>
    <w:basedOn w:val="DefaultParagraphFont"/>
    <w:link w:val="Heading5"/>
    <w:uiPriority w:val="9"/>
    <w:semiHidden/>
    <w:rsid w:val="00387D37"/>
    <w:rPr>
      <w:rFonts w:asciiTheme="majorHAnsi" w:eastAsiaTheme="majorEastAsia" w:hAnsiTheme="majorHAnsi" w:cstheme="majorBidi"/>
      <w:color w:val="2E74B5" w:themeColor="accent1" w:themeShade="BF"/>
      <w:sz w:val="22"/>
    </w:rPr>
  </w:style>
  <w:style w:type="character" w:customStyle="1" w:styleId="Heading6Char">
    <w:name w:val="Heading 6 Char"/>
    <w:basedOn w:val="DefaultParagraphFont"/>
    <w:link w:val="Heading6"/>
    <w:uiPriority w:val="9"/>
    <w:semiHidden/>
    <w:rsid w:val="00387D37"/>
    <w:rPr>
      <w:rFonts w:asciiTheme="majorHAnsi" w:eastAsiaTheme="majorEastAsia" w:hAnsiTheme="majorHAnsi" w:cstheme="majorBidi"/>
      <w:color w:val="1F4D78" w:themeColor="accent1" w:themeShade="7F"/>
      <w:sz w:val="22"/>
    </w:rPr>
  </w:style>
  <w:style w:type="character" w:customStyle="1" w:styleId="Heading7Char">
    <w:name w:val="Heading 7 Char"/>
    <w:basedOn w:val="DefaultParagraphFont"/>
    <w:link w:val="Heading7"/>
    <w:uiPriority w:val="9"/>
    <w:semiHidden/>
    <w:rsid w:val="00387D37"/>
    <w:rPr>
      <w:rFonts w:asciiTheme="majorHAnsi" w:eastAsiaTheme="majorEastAsia" w:hAnsiTheme="majorHAnsi" w:cstheme="majorBidi"/>
      <w:i/>
      <w:iCs/>
      <w:color w:val="1F4D78" w:themeColor="accent1" w:themeShade="7F"/>
      <w:sz w:val="22"/>
    </w:rPr>
  </w:style>
  <w:style w:type="character" w:customStyle="1" w:styleId="Heading8Char">
    <w:name w:val="Heading 8 Char"/>
    <w:basedOn w:val="DefaultParagraphFont"/>
    <w:link w:val="Heading8"/>
    <w:uiPriority w:val="9"/>
    <w:semiHidden/>
    <w:rsid w:val="00387D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7D37"/>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87D37"/>
    <w:rPr>
      <w:rFonts w:ascii="Calibri" w:hAnsi="Calibri" w:cs="Calibri"/>
      <w:color w:val="000000"/>
      <w:sz w:val="22"/>
    </w:rPr>
  </w:style>
  <w:style w:type="paragraph" w:styleId="HTMLAddress">
    <w:name w:val="HTML Address"/>
    <w:basedOn w:val="Normal"/>
    <w:link w:val="HTMLAddressChar"/>
    <w:uiPriority w:val="99"/>
    <w:semiHidden/>
    <w:unhideWhenUsed/>
    <w:rsid w:val="00387D37"/>
    <w:pPr>
      <w:spacing w:after="0" w:line="240" w:lineRule="auto"/>
    </w:pPr>
    <w:rPr>
      <w:i/>
      <w:iCs/>
    </w:rPr>
  </w:style>
  <w:style w:type="character" w:customStyle="1" w:styleId="HTMLAddressChar">
    <w:name w:val="HTML Address Char"/>
    <w:basedOn w:val="DefaultParagraphFont"/>
    <w:link w:val="HTMLAddress"/>
    <w:uiPriority w:val="99"/>
    <w:semiHidden/>
    <w:rsid w:val="00387D37"/>
    <w:rPr>
      <w:rFonts w:ascii="Calibri" w:hAnsi="Calibri" w:cs="Calibri"/>
      <w:i/>
      <w:iCs/>
      <w:color w:val="000000"/>
      <w:sz w:val="22"/>
    </w:rPr>
  </w:style>
  <w:style w:type="character" w:styleId="HTMLCite">
    <w:name w:val="HTML Cite"/>
    <w:basedOn w:val="DefaultParagraphFont"/>
    <w:uiPriority w:val="99"/>
    <w:semiHidden/>
    <w:unhideWhenUsed/>
    <w:rsid w:val="00387D37"/>
    <w:rPr>
      <w:rFonts w:ascii="Calibri" w:hAnsi="Calibri" w:cs="Calibri"/>
      <w:i/>
      <w:iCs/>
      <w:color w:val="000000"/>
      <w:sz w:val="22"/>
    </w:rPr>
  </w:style>
  <w:style w:type="character" w:styleId="HTMLCode">
    <w:name w:val="HTML Code"/>
    <w:basedOn w:val="DefaultParagraphFont"/>
    <w:uiPriority w:val="99"/>
    <w:semiHidden/>
    <w:unhideWhenUsed/>
    <w:rsid w:val="00387D37"/>
    <w:rPr>
      <w:rFonts w:ascii="Consolas" w:hAnsi="Consolas" w:cs="Calibri"/>
      <w:color w:val="000000"/>
      <w:sz w:val="20"/>
      <w:szCs w:val="20"/>
    </w:rPr>
  </w:style>
  <w:style w:type="character" w:styleId="HTMLDefinition">
    <w:name w:val="HTML Definition"/>
    <w:basedOn w:val="DefaultParagraphFont"/>
    <w:uiPriority w:val="99"/>
    <w:semiHidden/>
    <w:unhideWhenUsed/>
    <w:rsid w:val="00387D37"/>
    <w:rPr>
      <w:rFonts w:ascii="Calibri" w:hAnsi="Calibri" w:cs="Calibri"/>
      <w:i/>
      <w:iCs/>
      <w:color w:val="000000"/>
      <w:sz w:val="22"/>
    </w:rPr>
  </w:style>
  <w:style w:type="character" w:styleId="HTMLKeyboard">
    <w:name w:val="HTML Keyboard"/>
    <w:basedOn w:val="DefaultParagraphFont"/>
    <w:uiPriority w:val="99"/>
    <w:semiHidden/>
    <w:unhideWhenUsed/>
    <w:rsid w:val="00387D37"/>
    <w:rPr>
      <w:rFonts w:ascii="Consolas" w:hAnsi="Consolas" w:cs="Calibri"/>
      <w:color w:val="000000"/>
      <w:sz w:val="20"/>
      <w:szCs w:val="20"/>
    </w:rPr>
  </w:style>
  <w:style w:type="paragraph" w:styleId="HTMLPreformatted">
    <w:name w:val="HTML Preformatted"/>
    <w:basedOn w:val="Normal"/>
    <w:link w:val="HTMLPreformattedChar"/>
    <w:uiPriority w:val="99"/>
    <w:semiHidden/>
    <w:unhideWhenUsed/>
    <w:rsid w:val="00387D3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87D37"/>
    <w:rPr>
      <w:rFonts w:ascii="Consolas" w:hAnsi="Consolas" w:cs="Calibri"/>
      <w:color w:val="000000"/>
      <w:sz w:val="20"/>
      <w:szCs w:val="20"/>
    </w:rPr>
  </w:style>
  <w:style w:type="character" w:styleId="HTMLSample">
    <w:name w:val="HTML Sample"/>
    <w:basedOn w:val="DefaultParagraphFont"/>
    <w:uiPriority w:val="99"/>
    <w:semiHidden/>
    <w:unhideWhenUsed/>
    <w:rsid w:val="00387D37"/>
    <w:rPr>
      <w:rFonts w:ascii="Consolas" w:hAnsi="Consolas" w:cs="Calibri"/>
      <w:color w:val="000000"/>
      <w:sz w:val="24"/>
      <w:szCs w:val="24"/>
    </w:rPr>
  </w:style>
  <w:style w:type="character" w:styleId="HTMLTypewriter">
    <w:name w:val="HTML Typewriter"/>
    <w:basedOn w:val="DefaultParagraphFont"/>
    <w:uiPriority w:val="99"/>
    <w:semiHidden/>
    <w:unhideWhenUsed/>
    <w:rsid w:val="00387D37"/>
    <w:rPr>
      <w:rFonts w:ascii="Consolas" w:hAnsi="Consolas" w:cs="Calibri"/>
      <w:color w:val="000000"/>
      <w:sz w:val="20"/>
      <w:szCs w:val="20"/>
    </w:rPr>
  </w:style>
  <w:style w:type="character" w:styleId="HTMLVariable">
    <w:name w:val="HTML Variable"/>
    <w:basedOn w:val="DefaultParagraphFont"/>
    <w:uiPriority w:val="99"/>
    <w:semiHidden/>
    <w:unhideWhenUsed/>
    <w:rsid w:val="00387D37"/>
    <w:rPr>
      <w:rFonts w:ascii="Calibri" w:hAnsi="Calibri" w:cs="Calibri"/>
      <w:i/>
      <w:iCs/>
      <w:color w:val="000000"/>
      <w:sz w:val="22"/>
    </w:rPr>
  </w:style>
  <w:style w:type="character" w:styleId="Hyperlink">
    <w:name w:val="Hyperlink"/>
    <w:basedOn w:val="DefaultParagraphFont"/>
    <w:uiPriority w:val="99"/>
    <w:unhideWhenUsed/>
    <w:rsid w:val="00387D37"/>
    <w:rPr>
      <w:rFonts w:ascii="Calibri" w:hAnsi="Calibri" w:cs="Calibri"/>
      <w:color w:val="0000FF"/>
      <w:sz w:val="22"/>
      <w:u w:val="none"/>
    </w:rPr>
  </w:style>
  <w:style w:type="paragraph" w:styleId="Index1">
    <w:name w:val="index 1"/>
    <w:basedOn w:val="Normal"/>
    <w:next w:val="Normal"/>
    <w:autoRedefine/>
    <w:uiPriority w:val="99"/>
    <w:semiHidden/>
    <w:unhideWhenUsed/>
    <w:rsid w:val="00387D37"/>
    <w:pPr>
      <w:spacing w:after="0" w:line="240" w:lineRule="auto"/>
      <w:ind w:left="220" w:hanging="220"/>
    </w:pPr>
  </w:style>
  <w:style w:type="paragraph" w:styleId="Index2">
    <w:name w:val="index 2"/>
    <w:basedOn w:val="Normal"/>
    <w:next w:val="Normal"/>
    <w:autoRedefine/>
    <w:uiPriority w:val="99"/>
    <w:semiHidden/>
    <w:unhideWhenUsed/>
    <w:rsid w:val="00387D37"/>
    <w:pPr>
      <w:spacing w:after="0" w:line="240" w:lineRule="auto"/>
      <w:ind w:left="440" w:hanging="220"/>
    </w:pPr>
  </w:style>
  <w:style w:type="paragraph" w:styleId="Index3">
    <w:name w:val="index 3"/>
    <w:basedOn w:val="Normal"/>
    <w:next w:val="Normal"/>
    <w:autoRedefine/>
    <w:uiPriority w:val="99"/>
    <w:semiHidden/>
    <w:unhideWhenUsed/>
    <w:rsid w:val="00387D37"/>
    <w:pPr>
      <w:spacing w:after="0" w:line="240" w:lineRule="auto"/>
      <w:ind w:left="660" w:hanging="220"/>
    </w:pPr>
  </w:style>
  <w:style w:type="paragraph" w:styleId="Index4">
    <w:name w:val="index 4"/>
    <w:basedOn w:val="Normal"/>
    <w:next w:val="Normal"/>
    <w:autoRedefine/>
    <w:uiPriority w:val="99"/>
    <w:semiHidden/>
    <w:unhideWhenUsed/>
    <w:rsid w:val="00387D37"/>
    <w:pPr>
      <w:spacing w:after="0" w:line="240" w:lineRule="auto"/>
      <w:ind w:left="880" w:hanging="220"/>
    </w:pPr>
  </w:style>
  <w:style w:type="paragraph" w:styleId="Index5">
    <w:name w:val="index 5"/>
    <w:basedOn w:val="Normal"/>
    <w:next w:val="Normal"/>
    <w:autoRedefine/>
    <w:uiPriority w:val="99"/>
    <w:semiHidden/>
    <w:unhideWhenUsed/>
    <w:rsid w:val="00387D37"/>
    <w:pPr>
      <w:spacing w:after="0" w:line="240" w:lineRule="auto"/>
      <w:ind w:left="1100" w:hanging="220"/>
    </w:pPr>
  </w:style>
  <w:style w:type="paragraph" w:styleId="Index6">
    <w:name w:val="index 6"/>
    <w:basedOn w:val="Normal"/>
    <w:next w:val="Normal"/>
    <w:autoRedefine/>
    <w:uiPriority w:val="99"/>
    <w:semiHidden/>
    <w:unhideWhenUsed/>
    <w:rsid w:val="00387D37"/>
    <w:pPr>
      <w:spacing w:after="0" w:line="240" w:lineRule="auto"/>
      <w:ind w:left="1320" w:hanging="220"/>
    </w:pPr>
  </w:style>
  <w:style w:type="paragraph" w:styleId="Index7">
    <w:name w:val="index 7"/>
    <w:basedOn w:val="Normal"/>
    <w:next w:val="Normal"/>
    <w:autoRedefine/>
    <w:uiPriority w:val="99"/>
    <w:semiHidden/>
    <w:unhideWhenUsed/>
    <w:rsid w:val="00387D37"/>
    <w:pPr>
      <w:spacing w:after="0" w:line="240" w:lineRule="auto"/>
      <w:ind w:left="1540" w:hanging="220"/>
    </w:pPr>
  </w:style>
  <w:style w:type="paragraph" w:styleId="Index8">
    <w:name w:val="index 8"/>
    <w:basedOn w:val="Normal"/>
    <w:next w:val="Normal"/>
    <w:autoRedefine/>
    <w:uiPriority w:val="99"/>
    <w:semiHidden/>
    <w:unhideWhenUsed/>
    <w:rsid w:val="00387D37"/>
    <w:pPr>
      <w:spacing w:after="0" w:line="240" w:lineRule="auto"/>
      <w:ind w:left="1760" w:hanging="220"/>
    </w:pPr>
  </w:style>
  <w:style w:type="paragraph" w:styleId="Index9">
    <w:name w:val="index 9"/>
    <w:basedOn w:val="Normal"/>
    <w:next w:val="Normal"/>
    <w:autoRedefine/>
    <w:uiPriority w:val="99"/>
    <w:semiHidden/>
    <w:unhideWhenUsed/>
    <w:rsid w:val="00387D37"/>
    <w:pPr>
      <w:spacing w:after="0" w:line="240" w:lineRule="auto"/>
      <w:ind w:left="1980" w:hanging="220"/>
    </w:pPr>
  </w:style>
  <w:style w:type="paragraph" w:styleId="IndexHeading">
    <w:name w:val="index heading"/>
    <w:basedOn w:val="Normal"/>
    <w:next w:val="Index1"/>
    <w:uiPriority w:val="99"/>
    <w:semiHidden/>
    <w:unhideWhenUsed/>
    <w:rsid w:val="00387D37"/>
    <w:rPr>
      <w:rFonts w:asciiTheme="majorHAnsi" w:eastAsiaTheme="majorEastAsia" w:hAnsiTheme="majorHAnsi" w:cstheme="majorBidi"/>
      <w:b/>
      <w:bCs/>
    </w:rPr>
  </w:style>
  <w:style w:type="character" w:styleId="IntenseEmphasis">
    <w:name w:val="Intense Emphasis"/>
    <w:basedOn w:val="DefaultParagraphFont"/>
    <w:uiPriority w:val="21"/>
    <w:rsid w:val="00387D37"/>
    <w:rPr>
      <w:rFonts w:ascii="Calibri" w:hAnsi="Calibri" w:cs="Calibri"/>
      <w:i/>
      <w:iCs/>
      <w:color w:val="5B9BD5" w:themeColor="accent1"/>
      <w:sz w:val="22"/>
    </w:rPr>
  </w:style>
  <w:style w:type="paragraph" w:styleId="IntenseQuote">
    <w:name w:val="Intense Quote"/>
    <w:basedOn w:val="Normal"/>
    <w:next w:val="Normal"/>
    <w:link w:val="IntenseQuoteChar"/>
    <w:uiPriority w:val="30"/>
    <w:rsid w:val="00387D3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87D37"/>
    <w:rPr>
      <w:rFonts w:ascii="Calibri" w:hAnsi="Calibri" w:cs="Calibri"/>
      <w:i/>
      <w:iCs/>
      <w:color w:val="5B9BD5" w:themeColor="accent1"/>
      <w:sz w:val="22"/>
    </w:rPr>
  </w:style>
  <w:style w:type="character" w:styleId="IntenseReference">
    <w:name w:val="Intense Reference"/>
    <w:basedOn w:val="DefaultParagraphFont"/>
    <w:uiPriority w:val="32"/>
    <w:rsid w:val="00387D37"/>
    <w:rPr>
      <w:rFonts w:ascii="Calibri" w:hAnsi="Calibri" w:cs="Calibri"/>
      <w:b/>
      <w:bCs/>
      <w:smallCaps/>
      <w:color w:val="5B9BD5" w:themeColor="accent1"/>
      <w:spacing w:val="5"/>
      <w:sz w:val="22"/>
    </w:rPr>
  </w:style>
  <w:style w:type="character" w:styleId="LineNumber">
    <w:name w:val="line number"/>
    <w:basedOn w:val="DefaultParagraphFont"/>
    <w:uiPriority w:val="99"/>
    <w:semiHidden/>
    <w:unhideWhenUsed/>
    <w:rsid w:val="00387D37"/>
    <w:rPr>
      <w:rFonts w:ascii="Calibri" w:hAnsi="Calibri" w:cs="Calibri"/>
      <w:color w:val="000000"/>
      <w:sz w:val="22"/>
    </w:rPr>
  </w:style>
  <w:style w:type="paragraph" w:styleId="List">
    <w:name w:val="List"/>
    <w:basedOn w:val="Normal"/>
    <w:uiPriority w:val="99"/>
    <w:semiHidden/>
    <w:unhideWhenUsed/>
    <w:rsid w:val="00387D37"/>
    <w:pPr>
      <w:ind w:left="283" w:hanging="283"/>
      <w:contextualSpacing/>
    </w:pPr>
  </w:style>
  <w:style w:type="paragraph" w:styleId="List2">
    <w:name w:val="List 2"/>
    <w:basedOn w:val="Normal"/>
    <w:uiPriority w:val="99"/>
    <w:semiHidden/>
    <w:unhideWhenUsed/>
    <w:rsid w:val="00387D37"/>
    <w:pPr>
      <w:ind w:left="566" w:hanging="283"/>
      <w:contextualSpacing/>
    </w:pPr>
  </w:style>
  <w:style w:type="paragraph" w:styleId="List3">
    <w:name w:val="List 3"/>
    <w:basedOn w:val="Normal"/>
    <w:uiPriority w:val="99"/>
    <w:semiHidden/>
    <w:unhideWhenUsed/>
    <w:rsid w:val="00387D37"/>
    <w:pPr>
      <w:ind w:left="849" w:hanging="283"/>
      <w:contextualSpacing/>
    </w:pPr>
  </w:style>
  <w:style w:type="paragraph" w:styleId="List4">
    <w:name w:val="List 4"/>
    <w:basedOn w:val="Normal"/>
    <w:uiPriority w:val="99"/>
    <w:semiHidden/>
    <w:unhideWhenUsed/>
    <w:rsid w:val="00387D37"/>
    <w:pPr>
      <w:ind w:left="1132" w:hanging="283"/>
      <w:contextualSpacing/>
    </w:pPr>
  </w:style>
  <w:style w:type="paragraph" w:styleId="List5">
    <w:name w:val="List 5"/>
    <w:basedOn w:val="Normal"/>
    <w:uiPriority w:val="99"/>
    <w:semiHidden/>
    <w:unhideWhenUsed/>
    <w:rsid w:val="00387D37"/>
    <w:pPr>
      <w:ind w:left="1415" w:hanging="283"/>
      <w:contextualSpacing/>
    </w:pPr>
  </w:style>
  <w:style w:type="paragraph" w:styleId="ListBullet">
    <w:name w:val="List Bullet"/>
    <w:basedOn w:val="Normal"/>
    <w:uiPriority w:val="99"/>
    <w:semiHidden/>
    <w:unhideWhenUsed/>
    <w:rsid w:val="00387D37"/>
    <w:pPr>
      <w:numPr>
        <w:numId w:val="1"/>
      </w:numPr>
      <w:contextualSpacing/>
    </w:pPr>
  </w:style>
  <w:style w:type="paragraph" w:styleId="ListBullet2">
    <w:name w:val="List Bullet 2"/>
    <w:basedOn w:val="Normal"/>
    <w:uiPriority w:val="99"/>
    <w:semiHidden/>
    <w:unhideWhenUsed/>
    <w:rsid w:val="00387D37"/>
    <w:pPr>
      <w:numPr>
        <w:numId w:val="2"/>
      </w:numPr>
      <w:contextualSpacing/>
    </w:pPr>
  </w:style>
  <w:style w:type="paragraph" w:styleId="ListBullet3">
    <w:name w:val="List Bullet 3"/>
    <w:basedOn w:val="Normal"/>
    <w:uiPriority w:val="99"/>
    <w:semiHidden/>
    <w:unhideWhenUsed/>
    <w:rsid w:val="00387D37"/>
    <w:pPr>
      <w:numPr>
        <w:numId w:val="3"/>
      </w:numPr>
      <w:contextualSpacing/>
    </w:pPr>
  </w:style>
  <w:style w:type="paragraph" w:styleId="ListBullet4">
    <w:name w:val="List Bullet 4"/>
    <w:basedOn w:val="Normal"/>
    <w:uiPriority w:val="99"/>
    <w:semiHidden/>
    <w:unhideWhenUsed/>
    <w:rsid w:val="00387D37"/>
    <w:pPr>
      <w:numPr>
        <w:numId w:val="4"/>
      </w:numPr>
      <w:contextualSpacing/>
    </w:pPr>
  </w:style>
  <w:style w:type="paragraph" w:styleId="ListBullet5">
    <w:name w:val="List Bullet 5"/>
    <w:basedOn w:val="Normal"/>
    <w:uiPriority w:val="99"/>
    <w:semiHidden/>
    <w:unhideWhenUsed/>
    <w:rsid w:val="00387D37"/>
    <w:pPr>
      <w:numPr>
        <w:numId w:val="5"/>
      </w:numPr>
      <w:contextualSpacing/>
    </w:pPr>
  </w:style>
  <w:style w:type="paragraph" w:styleId="ListContinue">
    <w:name w:val="List Continue"/>
    <w:basedOn w:val="Normal"/>
    <w:uiPriority w:val="99"/>
    <w:semiHidden/>
    <w:unhideWhenUsed/>
    <w:rsid w:val="00387D37"/>
    <w:pPr>
      <w:spacing w:after="120"/>
      <w:ind w:left="283"/>
      <w:contextualSpacing/>
    </w:pPr>
  </w:style>
  <w:style w:type="paragraph" w:styleId="ListContinue2">
    <w:name w:val="List Continue 2"/>
    <w:basedOn w:val="Normal"/>
    <w:uiPriority w:val="99"/>
    <w:semiHidden/>
    <w:unhideWhenUsed/>
    <w:rsid w:val="00387D37"/>
    <w:pPr>
      <w:spacing w:after="120"/>
      <w:ind w:left="566"/>
      <w:contextualSpacing/>
    </w:pPr>
  </w:style>
  <w:style w:type="paragraph" w:styleId="ListContinue3">
    <w:name w:val="List Continue 3"/>
    <w:basedOn w:val="Normal"/>
    <w:uiPriority w:val="99"/>
    <w:semiHidden/>
    <w:unhideWhenUsed/>
    <w:rsid w:val="00387D37"/>
    <w:pPr>
      <w:spacing w:after="120"/>
      <w:ind w:left="849"/>
      <w:contextualSpacing/>
    </w:pPr>
  </w:style>
  <w:style w:type="paragraph" w:styleId="ListContinue4">
    <w:name w:val="List Continue 4"/>
    <w:basedOn w:val="Normal"/>
    <w:uiPriority w:val="99"/>
    <w:semiHidden/>
    <w:unhideWhenUsed/>
    <w:rsid w:val="00387D37"/>
    <w:pPr>
      <w:spacing w:after="120"/>
      <w:ind w:left="1132"/>
      <w:contextualSpacing/>
    </w:pPr>
  </w:style>
  <w:style w:type="paragraph" w:styleId="ListContinue5">
    <w:name w:val="List Continue 5"/>
    <w:basedOn w:val="Normal"/>
    <w:uiPriority w:val="99"/>
    <w:semiHidden/>
    <w:unhideWhenUsed/>
    <w:rsid w:val="00387D37"/>
    <w:pPr>
      <w:spacing w:after="120"/>
      <w:ind w:left="1415"/>
      <w:contextualSpacing/>
    </w:pPr>
  </w:style>
  <w:style w:type="paragraph" w:styleId="ListNumber">
    <w:name w:val="List Number"/>
    <w:basedOn w:val="Normal"/>
    <w:uiPriority w:val="99"/>
    <w:semiHidden/>
    <w:unhideWhenUsed/>
    <w:rsid w:val="00387D37"/>
    <w:pPr>
      <w:numPr>
        <w:numId w:val="6"/>
      </w:numPr>
      <w:contextualSpacing/>
    </w:pPr>
  </w:style>
  <w:style w:type="paragraph" w:styleId="ListNumber2">
    <w:name w:val="List Number 2"/>
    <w:basedOn w:val="Normal"/>
    <w:uiPriority w:val="99"/>
    <w:semiHidden/>
    <w:unhideWhenUsed/>
    <w:rsid w:val="00387D37"/>
    <w:pPr>
      <w:numPr>
        <w:numId w:val="7"/>
      </w:numPr>
      <w:contextualSpacing/>
    </w:pPr>
  </w:style>
  <w:style w:type="paragraph" w:styleId="ListNumber3">
    <w:name w:val="List Number 3"/>
    <w:basedOn w:val="Normal"/>
    <w:uiPriority w:val="99"/>
    <w:semiHidden/>
    <w:unhideWhenUsed/>
    <w:rsid w:val="00387D37"/>
    <w:pPr>
      <w:numPr>
        <w:numId w:val="8"/>
      </w:numPr>
      <w:contextualSpacing/>
    </w:pPr>
  </w:style>
  <w:style w:type="paragraph" w:styleId="ListNumber4">
    <w:name w:val="List Number 4"/>
    <w:basedOn w:val="Normal"/>
    <w:uiPriority w:val="99"/>
    <w:semiHidden/>
    <w:unhideWhenUsed/>
    <w:rsid w:val="00387D37"/>
    <w:pPr>
      <w:numPr>
        <w:numId w:val="9"/>
      </w:numPr>
      <w:contextualSpacing/>
    </w:pPr>
  </w:style>
  <w:style w:type="paragraph" w:styleId="ListNumber5">
    <w:name w:val="List Number 5"/>
    <w:basedOn w:val="Normal"/>
    <w:uiPriority w:val="99"/>
    <w:semiHidden/>
    <w:unhideWhenUsed/>
    <w:rsid w:val="00387D37"/>
    <w:pPr>
      <w:numPr>
        <w:numId w:val="10"/>
      </w:numPr>
      <w:contextualSpacing/>
    </w:pPr>
  </w:style>
  <w:style w:type="paragraph" w:styleId="ListParagraph">
    <w:name w:val="List Paragraph"/>
    <w:basedOn w:val="Normal"/>
    <w:uiPriority w:val="34"/>
    <w:rsid w:val="00387D37"/>
    <w:pPr>
      <w:spacing w:after="120" w:line="240" w:lineRule="auto"/>
      <w:ind w:left="720" w:hanging="567"/>
    </w:pPr>
  </w:style>
  <w:style w:type="paragraph" w:styleId="MacroText">
    <w:name w:val="macro"/>
    <w:link w:val="MacroTextChar"/>
    <w:uiPriority w:val="99"/>
    <w:semiHidden/>
    <w:unhideWhenUsed/>
    <w:rsid w:val="00387D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87D37"/>
    <w:rPr>
      <w:rFonts w:ascii="Consolas" w:hAnsi="Consolas" w:cs="Calibri"/>
      <w:color w:val="000000"/>
      <w:sz w:val="20"/>
      <w:szCs w:val="20"/>
    </w:rPr>
  </w:style>
  <w:style w:type="paragraph" w:styleId="MessageHeader">
    <w:name w:val="Message Header"/>
    <w:basedOn w:val="Normal"/>
    <w:link w:val="MessageHeaderChar"/>
    <w:uiPriority w:val="99"/>
    <w:semiHidden/>
    <w:unhideWhenUsed/>
    <w:rsid w:val="00387D3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87D37"/>
    <w:rPr>
      <w:rFonts w:asciiTheme="majorHAnsi" w:eastAsiaTheme="majorEastAsia" w:hAnsiTheme="majorHAnsi" w:cstheme="majorBidi"/>
      <w:color w:val="000000"/>
      <w:sz w:val="24"/>
      <w:szCs w:val="24"/>
      <w:shd w:val="pct20" w:color="auto" w:fill="auto"/>
    </w:rPr>
  </w:style>
  <w:style w:type="paragraph" w:styleId="NoSpacing">
    <w:name w:val="No Spacing"/>
    <w:uiPriority w:val="14"/>
    <w:rsid w:val="00387D37"/>
    <w:pPr>
      <w:spacing w:after="0" w:line="240" w:lineRule="auto"/>
    </w:pPr>
  </w:style>
  <w:style w:type="paragraph" w:styleId="NormalWeb">
    <w:name w:val="Normal (Web)"/>
    <w:basedOn w:val="Normal"/>
    <w:uiPriority w:val="99"/>
    <w:semiHidden/>
    <w:unhideWhenUsed/>
    <w:rsid w:val="00387D37"/>
    <w:rPr>
      <w:rFonts w:ascii="Times New Roman" w:hAnsi="Times New Roman" w:cs="Times New Roman"/>
      <w:sz w:val="24"/>
      <w:szCs w:val="24"/>
    </w:rPr>
  </w:style>
  <w:style w:type="paragraph" w:styleId="NormalIndent">
    <w:name w:val="Normal Indent"/>
    <w:basedOn w:val="Normal"/>
    <w:uiPriority w:val="99"/>
    <w:semiHidden/>
    <w:unhideWhenUsed/>
    <w:rsid w:val="00387D37"/>
    <w:pPr>
      <w:ind w:left="720"/>
    </w:pPr>
  </w:style>
  <w:style w:type="paragraph" w:styleId="NoteHeading">
    <w:name w:val="Note Heading"/>
    <w:basedOn w:val="Normal"/>
    <w:next w:val="Normal"/>
    <w:link w:val="NoteHeadingChar"/>
    <w:uiPriority w:val="99"/>
    <w:semiHidden/>
    <w:unhideWhenUsed/>
    <w:rsid w:val="00387D37"/>
    <w:pPr>
      <w:spacing w:after="0" w:line="240" w:lineRule="auto"/>
    </w:pPr>
  </w:style>
  <w:style w:type="character" w:customStyle="1" w:styleId="NoteHeadingChar">
    <w:name w:val="Note Heading Char"/>
    <w:basedOn w:val="DefaultParagraphFont"/>
    <w:link w:val="NoteHeading"/>
    <w:uiPriority w:val="99"/>
    <w:semiHidden/>
    <w:rsid w:val="00387D37"/>
    <w:rPr>
      <w:rFonts w:ascii="Calibri" w:hAnsi="Calibri" w:cs="Calibri"/>
      <w:color w:val="000000"/>
      <w:sz w:val="22"/>
    </w:rPr>
  </w:style>
  <w:style w:type="character" w:styleId="PageNumber">
    <w:name w:val="page number"/>
    <w:basedOn w:val="DefaultParagraphFont"/>
    <w:uiPriority w:val="99"/>
    <w:semiHidden/>
    <w:unhideWhenUsed/>
    <w:rsid w:val="00387D37"/>
    <w:rPr>
      <w:rFonts w:ascii="Calibri" w:hAnsi="Calibri" w:cs="Calibri"/>
      <w:color w:val="000000"/>
      <w:sz w:val="22"/>
    </w:rPr>
  </w:style>
  <w:style w:type="character" w:styleId="PlaceholderText">
    <w:name w:val="Placeholder Text"/>
    <w:basedOn w:val="DefaultParagraphFont"/>
    <w:uiPriority w:val="99"/>
    <w:semiHidden/>
    <w:rsid w:val="00387D37"/>
    <w:rPr>
      <w:rFonts w:ascii="Calibri" w:hAnsi="Calibri" w:cs="Calibri"/>
      <w:color w:val="000000"/>
      <w:sz w:val="22"/>
    </w:rPr>
  </w:style>
  <w:style w:type="paragraph" w:styleId="PlainText">
    <w:name w:val="Plain Text"/>
    <w:basedOn w:val="Normal"/>
    <w:link w:val="PlainTextChar"/>
    <w:uiPriority w:val="99"/>
    <w:semiHidden/>
    <w:unhideWhenUsed/>
    <w:rsid w:val="00387D3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87D37"/>
    <w:rPr>
      <w:rFonts w:ascii="Consolas" w:hAnsi="Consolas" w:cs="Calibri"/>
      <w:color w:val="000000"/>
      <w:sz w:val="22"/>
      <w:szCs w:val="21"/>
    </w:rPr>
  </w:style>
  <w:style w:type="paragraph" w:styleId="Quote">
    <w:name w:val="Quote"/>
    <w:basedOn w:val="Normal"/>
    <w:link w:val="QuoteChar1"/>
    <w:uiPriority w:val="8"/>
    <w:rsid w:val="00387D37"/>
    <w:pPr>
      <w:spacing w:before="200"/>
      <w:ind w:left="567" w:right="567"/>
      <w:jc w:val="center"/>
    </w:pPr>
    <w:rPr>
      <w:i/>
      <w:iCs/>
      <w:color w:val="404040" w:themeColor="text1" w:themeTint="BF"/>
    </w:rPr>
  </w:style>
  <w:style w:type="character" w:customStyle="1" w:styleId="QuoteChar1">
    <w:name w:val="Quote Char1"/>
    <w:basedOn w:val="DefaultParagraphFont"/>
    <w:link w:val="Quote"/>
    <w:uiPriority w:val="8"/>
    <w:rsid w:val="00387D37"/>
    <w:rPr>
      <w:rFonts w:ascii="Calibri" w:hAnsi="Calibri" w:cs="Calibri"/>
      <w:i/>
      <w:iCs/>
      <w:color w:val="404040" w:themeColor="text1" w:themeTint="BF"/>
      <w:sz w:val="22"/>
    </w:rPr>
  </w:style>
  <w:style w:type="paragraph" w:styleId="Salutation">
    <w:name w:val="Salutation"/>
    <w:basedOn w:val="Normal"/>
    <w:next w:val="Normal"/>
    <w:link w:val="SalutationChar"/>
    <w:uiPriority w:val="99"/>
    <w:semiHidden/>
    <w:unhideWhenUsed/>
    <w:rsid w:val="00387D37"/>
  </w:style>
  <w:style w:type="character" w:customStyle="1" w:styleId="SalutationChar">
    <w:name w:val="Salutation Char"/>
    <w:basedOn w:val="DefaultParagraphFont"/>
    <w:link w:val="Salutation"/>
    <w:uiPriority w:val="99"/>
    <w:semiHidden/>
    <w:rsid w:val="00387D37"/>
    <w:rPr>
      <w:rFonts w:ascii="Calibri" w:hAnsi="Calibri" w:cs="Calibri"/>
      <w:color w:val="000000"/>
      <w:sz w:val="22"/>
    </w:rPr>
  </w:style>
  <w:style w:type="paragraph" w:styleId="Signature">
    <w:name w:val="Signature"/>
    <w:basedOn w:val="Normal"/>
    <w:link w:val="SignatureChar"/>
    <w:uiPriority w:val="99"/>
    <w:semiHidden/>
    <w:unhideWhenUsed/>
    <w:rsid w:val="00387D37"/>
    <w:pPr>
      <w:spacing w:after="0" w:line="240" w:lineRule="auto"/>
      <w:ind w:left="4252"/>
    </w:pPr>
  </w:style>
  <w:style w:type="character" w:customStyle="1" w:styleId="SignatureChar">
    <w:name w:val="Signature Char"/>
    <w:basedOn w:val="DefaultParagraphFont"/>
    <w:link w:val="Signature"/>
    <w:uiPriority w:val="99"/>
    <w:semiHidden/>
    <w:rsid w:val="00387D37"/>
    <w:rPr>
      <w:rFonts w:ascii="Calibri" w:hAnsi="Calibri" w:cs="Calibri"/>
      <w:color w:val="000000"/>
      <w:sz w:val="22"/>
    </w:rPr>
  </w:style>
  <w:style w:type="character" w:styleId="Strong">
    <w:name w:val="Strong"/>
    <w:basedOn w:val="DefaultParagraphFont"/>
    <w:uiPriority w:val="22"/>
    <w:rsid w:val="00387D37"/>
    <w:rPr>
      <w:rFonts w:ascii="Calibri" w:hAnsi="Calibri" w:cs="Calibri"/>
      <w:b/>
      <w:bCs/>
      <w:color w:val="000000"/>
      <w:sz w:val="22"/>
    </w:rPr>
  </w:style>
  <w:style w:type="paragraph" w:styleId="Subtitle">
    <w:name w:val="Subtitle"/>
    <w:basedOn w:val="Normal"/>
    <w:next w:val="Normal"/>
    <w:link w:val="SubtitleChar"/>
    <w:uiPriority w:val="11"/>
    <w:rsid w:val="00387D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87D37"/>
    <w:rPr>
      <w:rFonts w:ascii="Calibri" w:eastAsiaTheme="minorEastAsia" w:hAnsi="Calibri" w:cs="Calibri"/>
      <w:color w:val="5A5A5A" w:themeColor="text1" w:themeTint="A5"/>
      <w:spacing w:val="15"/>
      <w:sz w:val="22"/>
    </w:rPr>
  </w:style>
  <w:style w:type="character" w:styleId="SubtleEmphasis">
    <w:name w:val="Subtle Emphasis"/>
    <w:basedOn w:val="DefaultParagraphFont"/>
    <w:uiPriority w:val="19"/>
    <w:rsid w:val="00387D37"/>
    <w:rPr>
      <w:rFonts w:ascii="Calibri" w:hAnsi="Calibri" w:cs="Calibri"/>
      <w:i/>
      <w:iCs/>
      <w:color w:val="404040" w:themeColor="text1" w:themeTint="BF"/>
      <w:sz w:val="22"/>
    </w:rPr>
  </w:style>
  <w:style w:type="character" w:styleId="SubtleReference">
    <w:name w:val="Subtle Reference"/>
    <w:basedOn w:val="DefaultParagraphFont"/>
    <w:uiPriority w:val="31"/>
    <w:rsid w:val="00387D37"/>
    <w:rPr>
      <w:rFonts w:ascii="Calibri" w:hAnsi="Calibri" w:cs="Calibri"/>
      <w:smallCaps/>
      <w:color w:val="5A5A5A" w:themeColor="text1" w:themeTint="A5"/>
      <w:sz w:val="22"/>
    </w:rPr>
  </w:style>
  <w:style w:type="paragraph" w:styleId="TableofAuthorities">
    <w:name w:val="table of authorities"/>
    <w:basedOn w:val="Normal"/>
    <w:next w:val="Normal"/>
    <w:uiPriority w:val="99"/>
    <w:semiHidden/>
    <w:unhideWhenUsed/>
    <w:rsid w:val="00387D37"/>
    <w:pPr>
      <w:spacing w:after="0"/>
      <w:ind w:left="220" w:hanging="220"/>
    </w:pPr>
  </w:style>
  <w:style w:type="paragraph" w:styleId="TableofFigures">
    <w:name w:val="table of figures"/>
    <w:basedOn w:val="Normal"/>
    <w:next w:val="Normal"/>
    <w:uiPriority w:val="99"/>
    <w:semiHidden/>
    <w:unhideWhenUsed/>
    <w:rsid w:val="00387D37"/>
    <w:pPr>
      <w:spacing w:after="0"/>
    </w:pPr>
  </w:style>
  <w:style w:type="paragraph" w:styleId="Title">
    <w:name w:val="Title"/>
    <w:basedOn w:val="Normal"/>
    <w:next w:val="Normal"/>
    <w:link w:val="TitleChar"/>
    <w:uiPriority w:val="1"/>
    <w:qFormat/>
    <w:rsid w:val="00387D37"/>
    <w:pPr>
      <w:keepNext/>
      <w:keepLines/>
      <w:spacing w:after="360" w:line="240" w:lineRule="auto"/>
      <w:contextualSpacing/>
      <w:jc w:val="center"/>
    </w:pPr>
    <w:rPr>
      <w:rFonts w:eastAsiaTheme="majorEastAsia"/>
      <w:b/>
      <w:spacing w:val="-10"/>
      <w:kern w:val="28"/>
      <w:sz w:val="30"/>
      <w:szCs w:val="56"/>
    </w:rPr>
  </w:style>
  <w:style w:type="character" w:customStyle="1" w:styleId="TitleChar">
    <w:name w:val="Title Char"/>
    <w:basedOn w:val="DefaultParagraphFont"/>
    <w:link w:val="Title"/>
    <w:uiPriority w:val="10"/>
    <w:rsid w:val="00387D37"/>
    <w:rPr>
      <w:rFonts w:ascii="Calibri" w:eastAsiaTheme="majorEastAsia" w:hAnsi="Calibri" w:cs="Calibri"/>
      <w:b/>
      <w:color w:val="000000"/>
      <w:spacing w:val="-10"/>
      <w:kern w:val="28"/>
      <w:sz w:val="30"/>
      <w:szCs w:val="56"/>
    </w:rPr>
  </w:style>
  <w:style w:type="paragraph" w:styleId="TOAHeading">
    <w:name w:val="toa heading"/>
    <w:basedOn w:val="Normal"/>
    <w:next w:val="Normal"/>
    <w:uiPriority w:val="99"/>
    <w:semiHidden/>
    <w:unhideWhenUsed/>
    <w:rsid w:val="00387D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87D37"/>
    <w:pPr>
      <w:spacing w:after="100"/>
    </w:pPr>
  </w:style>
  <w:style w:type="paragraph" w:styleId="TOC2">
    <w:name w:val="toc 2"/>
    <w:basedOn w:val="Normal"/>
    <w:next w:val="Normal"/>
    <w:autoRedefine/>
    <w:uiPriority w:val="39"/>
    <w:unhideWhenUsed/>
    <w:rsid w:val="00387D37"/>
    <w:pPr>
      <w:spacing w:after="100"/>
      <w:ind w:left="220"/>
    </w:pPr>
  </w:style>
  <w:style w:type="paragraph" w:styleId="TOC3">
    <w:name w:val="toc 3"/>
    <w:basedOn w:val="Normal"/>
    <w:next w:val="Normal"/>
    <w:autoRedefine/>
    <w:uiPriority w:val="39"/>
    <w:unhideWhenUsed/>
    <w:rsid w:val="00387D37"/>
    <w:pPr>
      <w:spacing w:after="100"/>
      <w:ind w:left="440"/>
    </w:pPr>
  </w:style>
  <w:style w:type="paragraph" w:styleId="TOC4">
    <w:name w:val="toc 4"/>
    <w:basedOn w:val="Normal"/>
    <w:next w:val="Normal"/>
    <w:autoRedefine/>
    <w:uiPriority w:val="39"/>
    <w:semiHidden/>
    <w:unhideWhenUsed/>
    <w:rsid w:val="00387D37"/>
    <w:pPr>
      <w:spacing w:after="100"/>
      <w:ind w:left="660"/>
    </w:pPr>
  </w:style>
  <w:style w:type="paragraph" w:styleId="TOC5">
    <w:name w:val="toc 5"/>
    <w:basedOn w:val="Normal"/>
    <w:next w:val="Normal"/>
    <w:autoRedefine/>
    <w:uiPriority w:val="39"/>
    <w:semiHidden/>
    <w:unhideWhenUsed/>
    <w:rsid w:val="00387D37"/>
    <w:pPr>
      <w:spacing w:after="100"/>
      <w:ind w:left="880"/>
    </w:pPr>
  </w:style>
  <w:style w:type="paragraph" w:styleId="TOC6">
    <w:name w:val="toc 6"/>
    <w:basedOn w:val="Normal"/>
    <w:next w:val="Normal"/>
    <w:autoRedefine/>
    <w:uiPriority w:val="39"/>
    <w:semiHidden/>
    <w:unhideWhenUsed/>
    <w:rsid w:val="00387D37"/>
    <w:pPr>
      <w:spacing w:after="100"/>
      <w:ind w:left="1100"/>
    </w:pPr>
  </w:style>
  <w:style w:type="paragraph" w:styleId="TOC7">
    <w:name w:val="toc 7"/>
    <w:basedOn w:val="Normal"/>
    <w:next w:val="Normal"/>
    <w:autoRedefine/>
    <w:uiPriority w:val="39"/>
    <w:semiHidden/>
    <w:unhideWhenUsed/>
    <w:rsid w:val="00387D37"/>
    <w:pPr>
      <w:spacing w:after="100"/>
      <w:ind w:left="1320"/>
    </w:pPr>
  </w:style>
  <w:style w:type="paragraph" w:styleId="TOC8">
    <w:name w:val="toc 8"/>
    <w:basedOn w:val="Normal"/>
    <w:next w:val="Normal"/>
    <w:autoRedefine/>
    <w:uiPriority w:val="39"/>
    <w:semiHidden/>
    <w:unhideWhenUsed/>
    <w:rsid w:val="00387D37"/>
    <w:pPr>
      <w:spacing w:after="100"/>
      <w:ind w:left="1540"/>
    </w:pPr>
  </w:style>
  <w:style w:type="paragraph" w:styleId="TOC9">
    <w:name w:val="toc 9"/>
    <w:basedOn w:val="Normal"/>
    <w:next w:val="Normal"/>
    <w:autoRedefine/>
    <w:uiPriority w:val="39"/>
    <w:semiHidden/>
    <w:unhideWhenUsed/>
    <w:rsid w:val="00387D37"/>
    <w:pPr>
      <w:spacing w:after="100"/>
      <w:ind w:left="1760"/>
    </w:pPr>
  </w:style>
  <w:style w:type="paragraph" w:styleId="TOCHeading">
    <w:name w:val="TOC Heading"/>
    <w:basedOn w:val="Heading1"/>
    <w:next w:val="Normal"/>
    <w:uiPriority w:val="39"/>
    <w:unhideWhenUsed/>
    <w:qFormat/>
    <w:rsid w:val="00387D37"/>
    <w:pPr>
      <w:outlineLvl w:val="9"/>
    </w:pPr>
  </w:style>
  <w:style w:type="table" w:styleId="TableGrid">
    <w:name w:val="Table Grid"/>
    <w:basedOn w:val="TableNormal"/>
    <w:uiPriority w:val="39"/>
    <w:rsid w:val="003C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4FC6"/>
    <w:rPr>
      <w:color w:val="605E5C"/>
      <w:shd w:val="clear" w:color="auto" w:fill="E1DFDD"/>
    </w:rPr>
  </w:style>
  <w:style w:type="paragraph" w:styleId="Revision">
    <w:name w:val="Revision"/>
    <w:hidden/>
    <w:uiPriority w:val="99"/>
    <w:semiHidden/>
    <w:rsid w:val="0079258C"/>
    <w:pPr>
      <w:spacing w:after="0" w:line="240" w:lineRule="auto"/>
    </w:pPr>
    <w:rPr>
      <w:rFonts w:ascii="Calibri" w:hAnsi="Calibri" w:cs="Calibri"/>
      <w:color w:val="000000"/>
    </w:rPr>
  </w:style>
  <w:style w:type="table" w:styleId="PlainTable3">
    <w:name w:val="Plain Table 3"/>
    <w:basedOn w:val="TableNormal"/>
    <w:uiPriority w:val="43"/>
    <w:rsid w:val="00C95E0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424707">
      <w:bodyDiv w:val="1"/>
      <w:marLeft w:val="0"/>
      <w:marRight w:val="0"/>
      <w:marTop w:val="0"/>
      <w:marBottom w:val="0"/>
      <w:divBdr>
        <w:top w:val="none" w:sz="0" w:space="0" w:color="auto"/>
        <w:left w:val="none" w:sz="0" w:space="0" w:color="auto"/>
        <w:bottom w:val="none" w:sz="0" w:space="0" w:color="auto"/>
        <w:right w:val="none" w:sz="0" w:space="0" w:color="auto"/>
      </w:divBdr>
      <w:divsChild>
        <w:div w:id="1949654365">
          <w:marLeft w:val="0"/>
          <w:marRight w:val="0"/>
          <w:marTop w:val="0"/>
          <w:marBottom w:val="0"/>
          <w:divBdr>
            <w:top w:val="none" w:sz="0" w:space="0" w:color="auto"/>
            <w:left w:val="none" w:sz="0" w:space="0" w:color="auto"/>
            <w:bottom w:val="none" w:sz="0" w:space="0" w:color="auto"/>
            <w:right w:val="none" w:sz="0" w:space="0" w:color="auto"/>
          </w:divBdr>
        </w:div>
        <w:div w:id="1874951106">
          <w:marLeft w:val="0"/>
          <w:marRight w:val="0"/>
          <w:marTop w:val="0"/>
          <w:marBottom w:val="0"/>
          <w:divBdr>
            <w:top w:val="none" w:sz="0" w:space="0" w:color="auto"/>
            <w:left w:val="none" w:sz="0" w:space="0" w:color="auto"/>
            <w:bottom w:val="none" w:sz="0" w:space="0" w:color="auto"/>
            <w:right w:val="none" w:sz="0" w:space="0" w:color="auto"/>
          </w:divBdr>
        </w:div>
        <w:div w:id="1818061798">
          <w:marLeft w:val="0"/>
          <w:marRight w:val="0"/>
          <w:marTop w:val="0"/>
          <w:marBottom w:val="0"/>
          <w:divBdr>
            <w:top w:val="none" w:sz="0" w:space="0" w:color="auto"/>
            <w:left w:val="none" w:sz="0" w:space="0" w:color="auto"/>
            <w:bottom w:val="none" w:sz="0" w:space="0" w:color="auto"/>
            <w:right w:val="none" w:sz="0" w:space="0" w:color="auto"/>
          </w:divBdr>
        </w:div>
        <w:div w:id="2073624904">
          <w:marLeft w:val="0"/>
          <w:marRight w:val="0"/>
          <w:marTop w:val="0"/>
          <w:marBottom w:val="0"/>
          <w:divBdr>
            <w:top w:val="none" w:sz="0" w:space="0" w:color="auto"/>
            <w:left w:val="none" w:sz="0" w:space="0" w:color="auto"/>
            <w:bottom w:val="none" w:sz="0" w:space="0" w:color="auto"/>
            <w:right w:val="none" w:sz="0" w:space="0" w:color="auto"/>
          </w:divBdr>
        </w:div>
        <w:div w:id="920025387">
          <w:marLeft w:val="0"/>
          <w:marRight w:val="0"/>
          <w:marTop w:val="0"/>
          <w:marBottom w:val="0"/>
          <w:divBdr>
            <w:top w:val="none" w:sz="0" w:space="0" w:color="auto"/>
            <w:left w:val="none" w:sz="0" w:space="0" w:color="auto"/>
            <w:bottom w:val="none" w:sz="0" w:space="0" w:color="auto"/>
            <w:right w:val="none" w:sz="0" w:space="0" w:color="auto"/>
          </w:divBdr>
        </w:div>
        <w:div w:id="284629028">
          <w:marLeft w:val="0"/>
          <w:marRight w:val="0"/>
          <w:marTop w:val="0"/>
          <w:marBottom w:val="0"/>
          <w:divBdr>
            <w:top w:val="none" w:sz="0" w:space="0" w:color="auto"/>
            <w:left w:val="none" w:sz="0" w:space="0" w:color="auto"/>
            <w:bottom w:val="none" w:sz="0" w:space="0" w:color="auto"/>
            <w:right w:val="none" w:sz="0" w:space="0" w:color="auto"/>
          </w:divBdr>
        </w:div>
        <w:div w:id="688138991">
          <w:marLeft w:val="0"/>
          <w:marRight w:val="0"/>
          <w:marTop w:val="0"/>
          <w:marBottom w:val="0"/>
          <w:divBdr>
            <w:top w:val="none" w:sz="0" w:space="0" w:color="auto"/>
            <w:left w:val="none" w:sz="0" w:space="0" w:color="auto"/>
            <w:bottom w:val="none" w:sz="0" w:space="0" w:color="auto"/>
            <w:right w:val="none" w:sz="0" w:space="0" w:color="auto"/>
          </w:divBdr>
        </w:div>
        <w:div w:id="981664887">
          <w:marLeft w:val="0"/>
          <w:marRight w:val="0"/>
          <w:marTop w:val="0"/>
          <w:marBottom w:val="0"/>
          <w:divBdr>
            <w:top w:val="none" w:sz="0" w:space="0" w:color="auto"/>
            <w:left w:val="none" w:sz="0" w:space="0" w:color="auto"/>
            <w:bottom w:val="none" w:sz="0" w:space="0" w:color="auto"/>
            <w:right w:val="none" w:sz="0" w:space="0" w:color="auto"/>
          </w:divBdr>
        </w:div>
        <w:div w:id="1663973103">
          <w:marLeft w:val="0"/>
          <w:marRight w:val="0"/>
          <w:marTop w:val="0"/>
          <w:marBottom w:val="0"/>
          <w:divBdr>
            <w:top w:val="none" w:sz="0" w:space="0" w:color="auto"/>
            <w:left w:val="none" w:sz="0" w:space="0" w:color="auto"/>
            <w:bottom w:val="none" w:sz="0" w:space="0" w:color="auto"/>
            <w:right w:val="none" w:sz="0" w:space="0" w:color="auto"/>
          </w:divBdr>
        </w:div>
        <w:div w:id="2043676113">
          <w:marLeft w:val="0"/>
          <w:marRight w:val="0"/>
          <w:marTop w:val="0"/>
          <w:marBottom w:val="0"/>
          <w:divBdr>
            <w:top w:val="none" w:sz="0" w:space="0" w:color="auto"/>
            <w:left w:val="none" w:sz="0" w:space="0" w:color="auto"/>
            <w:bottom w:val="none" w:sz="0" w:space="0" w:color="auto"/>
            <w:right w:val="none" w:sz="0" w:space="0" w:color="auto"/>
          </w:divBdr>
        </w:div>
        <w:div w:id="680814243">
          <w:marLeft w:val="0"/>
          <w:marRight w:val="0"/>
          <w:marTop w:val="0"/>
          <w:marBottom w:val="0"/>
          <w:divBdr>
            <w:top w:val="none" w:sz="0" w:space="0" w:color="auto"/>
            <w:left w:val="none" w:sz="0" w:space="0" w:color="auto"/>
            <w:bottom w:val="none" w:sz="0" w:space="0" w:color="auto"/>
            <w:right w:val="none" w:sz="0" w:space="0" w:color="auto"/>
          </w:divBdr>
        </w:div>
      </w:divsChild>
    </w:div>
    <w:div w:id="1534687942">
      <w:bodyDiv w:val="1"/>
      <w:marLeft w:val="0"/>
      <w:marRight w:val="0"/>
      <w:marTop w:val="0"/>
      <w:marBottom w:val="0"/>
      <w:divBdr>
        <w:top w:val="none" w:sz="0" w:space="0" w:color="auto"/>
        <w:left w:val="none" w:sz="0" w:space="0" w:color="auto"/>
        <w:bottom w:val="none" w:sz="0" w:space="0" w:color="auto"/>
        <w:right w:val="none" w:sz="0" w:space="0" w:color="auto"/>
      </w:divBdr>
    </w:div>
    <w:div w:id="1551068247">
      <w:bodyDiv w:val="1"/>
      <w:marLeft w:val="0"/>
      <w:marRight w:val="0"/>
      <w:marTop w:val="0"/>
      <w:marBottom w:val="0"/>
      <w:divBdr>
        <w:top w:val="none" w:sz="0" w:space="0" w:color="auto"/>
        <w:left w:val="none" w:sz="0" w:space="0" w:color="auto"/>
        <w:bottom w:val="none" w:sz="0" w:space="0" w:color="auto"/>
        <w:right w:val="none" w:sz="0" w:space="0" w:color="auto"/>
      </w:divBdr>
    </w:div>
    <w:div w:id="1720130118">
      <w:bodyDiv w:val="1"/>
      <w:marLeft w:val="0"/>
      <w:marRight w:val="0"/>
      <w:marTop w:val="0"/>
      <w:marBottom w:val="0"/>
      <w:divBdr>
        <w:top w:val="none" w:sz="0" w:space="0" w:color="auto"/>
        <w:left w:val="none" w:sz="0" w:space="0" w:color="auto"/>
        <w:bottom w:val="none" w:sz="0" w:space="0" w:color="auto"/>
        <w:right w:val="none" w:sz="0" w:space="0" w:color="auto"/>
      </w:divBdr>
    </w:div>
    <w:div w:id="1775057593">
      <w:bodyDiv w:val="1"/>
      <w:marLeft w:val="0"/>
      <w:marRight w:val="0"/>
      <w:marTop w:val="0"/>
      <w:marBottom w:val="0"/>
      <w:divBdr>
        <w:top w:val="none" w:sz="0" w:space="0" w:color="auto"/>
        <w:left w:val="none" w:sz="0" w:space="0" w:color="auto"/>
        <w:bottom w:val="none" w:sz="0" w:space="0" w:color="auto"/>
        <w:right w:val="none" w:sz="0" w:space="0" w:color="auto"/>
      </w:divBdr>
    </w:div>
    <w:div w:id="1836993654">
      <w:bodyDiv w:val="1"/>
      <w:marLeft w:val="0"/>
      <w:marRight w:val="0"/>
      <w:marTop w:val="0"/>
      <w:marBottom w:val="0"/>
      <w:divBdr>
        <w:top w:val="none" w:sz="0" w:space="0" w:color="auto"/>
        <w:left w:val="none" w:sz="0" w:space="0" w:color="auto"/>
        <w:bottom w:val="none" w:sz="0" w:space="0" w:color="auto"/>
        <w:right w:val="none" w:sz="0" w:space="0" w:color="auto"/>
      </w:divBdr>
    </w:div>
    <w:div w:id="211821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hta.com/lithium-battery-safety-guidance/" TargetMode="External"/><Relationship Id="rId18" Type="http://schemas.openxmlformats.org/officeDocument/2006/relationships/image" Target="media/image6.jpeg"/><Relationship Id="rId26" Type="http://schemas.openxmlformats.org/officeDocument/2006/relationships/image" Target="media/image11.png"/><Relationship Id="rId39" Type="http://schemas.openxmlformats.org/officeDocument/2006/relationships/hyperlink" Target="https://www.gov.uk/register-renew-waste-carrier-broker-dealer-england" TargetMode="External"/><Relationship Id="rId21" Type="http://schemas.openxmlformats.org/officeDocument/2006/relationships/image" Target="media/image9.gif"/><Relationship Id="rId34" Type="http://schemas.openxmlformats.org/officeDocument/2006/relationships/hyperlink" Target="https://www.zargescases.co.uk/2022/01/transporting-lithium-ion-batteries/" TargetMode="External"/><Relationship Id="rId42" Type="http://schemas.openxmlformats.org/officeDocument/2006/relationships/hyperlink" Target="https://www.recyclusgroup.com/battery-recycling-copy"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yperlink" Target="https://eur-lex.europa.eu/legal-content/EN/TXT/PDF/?uri=CELEX:32023R1542" TargetMode="External"/><Relationship Id="rId11" Type="http://schemas.openxmlformats.org/officeDocument/2006/relationships/endnotes" Target="endnotes.xml"/><Relationship Id="rId24" Type="http://schemas.openxmlformats.org/officeDocument/2006/relationships/hyperlink" Target="https://fmslondon.co.uk/" TargetMode="External"/><Relationship Id="rId32" Type="http://schemas.openxmlformats.org/officeDocument/2006/relationships/hyperlink" Target="https://www.iata.org/contentassets/05e6d8742b0047259bf3a700bc9d42b9/lithium-battery-guidance-document.pdf" TargetMode="External"/><Relationship Id="rId37" Type="http://schemas.openxmlformats.org/officeDocument/2006/relationships/hyperlink" Target="https://www.gov.uk/guidance/regulations-batteries-and-waste-batteries" TargetMode="External"/><Relationship Id="rId40" Type="http://schemas.openxmlformats.org/officeDocument/2006/relationships/hyperlink" Target="https://www.gov.uk/register-renew-waste-carrier-broker-dealer-england"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labeline.com/" TargetMode="External"/><Relationship Id="rId28" Type="http://schemas.openxmlformats.org/officeDocument/2006/relationships/hyperlink" Target="https://www.gov.uk/guidance/batteries" TargetMode="External"/><Relationship Id="rId36" Type="http://schemas.openxmlformats.org/officeDocument/2006/relationships/hyperlink" Target="https://www.bhta.com/lithium-battery-safety-guidance/" TargetMode="External"/><Relationship Id="rId49"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7.jpeg"/><Relationship Id="rId31" Type="http://schemas.openxmlformats.org/officeDocument/2006/relationships/hyperlink" Target="https://unece.org/transport/standards/transport/dangerous-goods/un-manual-tests-and-criteria-rev8-2023" TargetMode="External"/><Relationship Id="rId44"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gov.uk/government/publications/restriction-of-hazardous-substances-rohs-regulations/restriction-of-the-use-of-certain-hazardous-substances-in-electrical-and-electronic-equipment-regulations-2012-as-amended-great-britain" TargetMode="External"/><Relationship Id="rId30" Type="http://schemas.openxmlformats.org/officeDocument/2006/relationships/hyperlink" Target="https://www.caa.co.uk/commercial-industry/airlines/dangerous-goods/dangerous-goods-training-requirements/" TargetMode="External"/><Relationship Id="rId35" Type="http://schemas.openxmlformats.org/officeDocument/2006/relationships/hyperlink" Target="https://www.recyclusgroup.com/battery-recycling-copy" TargetMode="External"/><Relationship Id="rId43" Type="http://schemas.openxmlformats.org/officeDocument/2006/relationships/image" Target="media/image12.jpeg"/><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hyperlink" Target="https://www.labelsonline.co.uk/" TargetMode="External"/><Relationship Id="rId33" Type="http://schemas.openxmlformats.org/officeDocument/2006/relationships/hyperlink" Target="https://www.iata.org/en/publications/dgr/" TargetMode="External"/><Relationship Id="rId38" Type="http://schemas.openxmlformats.org/officeDocument/2006/relationships/hyperlink" Target="https://www.gov.uk/battery-waste-supplier-reponsibilities" TargetMode="External"/><Relationship Id="rId46" Type="http://schemas.openxmlformats.org/officeDocument/2006/relationships/footer" Target="footer1.xml"/><Relationship Id="rId20" Type="http://schemas.openxmlformats.org/officeDocument/2006/relationships/image" Target="media/image8.jpeg"/><Relationship Id="rId41" Type="http://schemas.openxmlformats.org/officeDocument/2006/relationships/hyperlink" Target="https://www.zargescases.co.uk/2022/01/transporting-lithium-ion-batteries/"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hyperlink" Target="http://www.bht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5.jpg"/><Relationship Id="rId1"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D219920D35E43B45C9AF1E4E9B990" ma:contentTypeVersion="10" ma:contentTypeDescription="Create a new document." ma:contentTypeScope="" ma:versionID="92e706b1a3d3398626fb8559f457fa28">
  <xsd:schema xmlns:xsd="http://www.w3.org/2001/XMLSchema" xmlns:xs="http://www.w3.org/2001/XMLSchema" xmlns:p="http://schemas.microsoft.com/office/2006/metadata/properties" xmlns:ns2="30bcbf49-2aa4-41e1-b00a-d48a96a380a6" xmlns:ns3="73612d49-3c7b-47ab-b9d5-8f83950d347f" targetNamespace="http://schemas.microsoft.com/office/2006/metadata/properties" ma:root="true" ma:fieldsID="ca287d6beab4972320e365f92cfa0d3c" ns2:_="" ns3:_="">
    <xsd:import namespace="30bcbf49-2aa4-41e1-b00a-d48a96a380a6"/>
    <xsd:import namespace="73612d49-3c7b-47ab-b9d5-8f83950d347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cbf49-2aa4-41e1-b00a-d48a96a380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612d49-3c7b-47ab-b9d5-8f83950d3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0bcbf49-2aa4-41e1-b00a-d48a96a380a6">ZV2NQ6V2H53Q-1424597236-28225</_dlc_DocId>
    <_dlc_DocIdUrl xmlns="30bcbf49-2aa4-41e1-b00a-d48a96a380a6">
      <Url>https://thebhta.sharepoint.com/sites/Data/_layouts/15/DocIdRedir.aspx?ID=ZV2NQ6V2H53Q-1424597236-28225</Url>
      <Description>ZV2NQ6V2H53Q-1424597236-28225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71E31D-7E06-4803-B74B-0021DB2E9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cbf49-2aa4-41e1-b00a-d48a96a380a6"/>
    <ds:schemaRef ds:uri="73612d49-3c7b-47ab-b9d5-8f83950d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BC885-F037-4646-B9C5-134EE22B795E}">
  <ds:schemaRefs>
    <ds:schemaRef ds:uri="http://schemas.openxmlformats.org/officeDocument/2006/bibliography"/>
  </ds:schemaRefs>
</ds:datastoreItem>
</file>

<file path=customXml/itemProps3.xml><?xml version="1.0" encoding="utf-8"?>
<ds:datastoreItem xmlns:ds="http://schemas.openxmlformats.org/officeDocument/2006/customXml" ds:itemID="{F7E373B1-46CE-4D79-B37B-6E07E542677D}">
  <ds:schemaRefs>
    <ds:schemaRef ds:uri="http://schemas.microsoft.com/sharepoint/v3/contenttype/forms"/>
  </ds:schemaRefs>
</ds:datastoreItem>
</file>

<file path=customXml/itemProps4.xml><?xml version="1.0" encoding="utf-8"?>
<ds:datastoreItem xmlns:ds="http://schemas.openxmlformats.org/officeDocument/2006/customXml" ds:itemID="{389CDF2E-D33F-43E9-B875-C01AECC922F1}">
  <ds:schemaRefs>
    <ds:schemaRef ds:uri="http://schemas.microsoft.com/office/2006/metadata/properties"/>
    <ds:schemaRef ds:uri="http://schemas.microsoft.com/office/infopath/2007/PartnerControls"/>
    <ds:schemaRef ds:uri="30bcbf49-2aa4-41e1-b00a-d48a96a380a6"/>
  </ds:schemaRefs>
</ds:datastoreItem>
</file>

<file path=customXml/itemProps5.xml><?xml version="1.0" encoding="utf-8"?>
<ds:datastoreItem xmlns:ds="http://schemas.openxmlformats.org/officeDocument/2006/customXml" ds:itemID="{F83AEAB2-AEFC-4EDE-A38F-A2332F52EF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11852</Words>
  <Characters>67557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Lee</dc:creator>
  <cp:keywords/>
  <dc:description/>
  <cp:lastModifiedBy>Sarah Sarsby</cp:lastModifiedBy>
  <cp:revision>2</cp:revision>
  <cp:lastPrinted>2023-08-23T20:27:00Z</cp:lastPrinted>
  <dcterms:created xsi:type="dcterms:W3CDTF">2024-08-07T14:00:00Z</dcterms:created>
  <dcterms:modified xsi:type="dcterms:W3CDTF">2024-08-07T14:00:00Z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0x010100B22D219920D35E43B45C9AF1E4E9B990</vt:lpwstr>
  </property>
  <property fmtid="{D5CDD505-2E9C-101B-9397-08002B2CF9AE}" pid="3" name="Order">
    <vt:r8>2558000</vt:r8>
  </property>
  <property fmtid="{D5CDD505-2E9C-101B-9397-08002B2CF9AE}" pid="4" name="MediaServiceImageTags">
    <vt:lpwstr/>
  </property>
  <property fmtid="{D5CDD505-2E9C-101B-9397-08002B2CF9AE}" pid="5" name="_dlc_DocIdItemGuid">
    <vt:lpwstr>4529642a-e090-4cb0-baab-c75f098068d5</vt:lpwstr>
  </property>
</Properties>
</file>