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50E43" w:rsidR="006118E3" w:rsidP="00250E43" w:rsidRDefault="00FD4557" w14:paraId="16C91349" w14:textId="18654463">
      <w:pPr>
        <w:pStyle w:val="Title"/>
        <w:jc w:val="center"/>
        <w:rPr>
          <w:sz w:val="48"/>
          <w:szCs w:val="48"/>
          <w:lang w:val="en-US"/>
        </w:rPr>
      </w:pPr>
      <w:r w:rsidRPr="00250E43">
        <w:rPr>
          <w:sz w:val="48"/>
          <w:szCs w:val="48"/>
          <w:lang w:val="en-US"/>
        </w:rPr>
        <w:t>2024 Government Update to Mobility Scooter Usage</w:t>
      </w:r>
    </w:p>
    <w:p w:rsidR="00990486" w:rsidP="00EE6242" w:rsidRDefault="00FD4557" w14:paraId="30B3F87E" w14:textId="009C7568">
      <w:pPr>
        <w:pStyle w:val="Title"/>
        <w:jc w:val="center"/>
        <w:rPr>
          <w:sz w:val="48"/>
          <w:szCs w:val="48"/>
          <w:lang w:val="en-US"/>
        </w:rPr>
      </w:pPr>
      <w:r w:rsidRPr="00250E43">
        <w:rPr>
          <w:sz w:val="48"/>
          <w:szCs w:val="48"/>
          <w:lang w:val="en-US"/>
        </w:rPr>
        <w:t xml:space="preserve">BHTA </w:t>
      </w:r>
      <w:r w:rsidR="0048157C">
        <w:rPr>
          <w:sz w:val="48"/>
          <w:szCs w:val="48"/>
          <w:lang w:val="en-US"/>
        </w:rPr>
        <w:t xml:space="preserve">/ Driving Mobility </w:t>
      </w:r>
      <w:r w:rsidRPr="00250E43">
        <w:rPr>
          <w:sz w:val="48"/>
          <w:szCs w:val="48"/>
          <w:lang w:val="en-US"/>
        </w:rPr>
        <w:t>Guidance and Questions</w:t>
      </w:r>
    </w:p>
    <w:p w:rsidR="00EE6242" w:rsidP="00EE6242" w:rsidRDefault="00EE6242" w14:paraId="5BC364A2" w14:textId="5FE62A80">
      <w:pPr>
        <w:rPr>
          <w:lang w:val="en-US"/>
        </w:rPr>
      </w:pPr>
    </w:p>
    <w:sdt>
      <w:sdtPr>
        <w:id w:val="1473940016"/>
        <w:docPartObj>
          <w:docPartGallery w:val="Table of Contents"/>
          <w:docPartUnique/>
        </w:docPartObj>
        <w:rPr>
          <w:rFonts w:ascii="Aptos" w:hAnsi="Aptos" w:eastAsia="Aptos" w:cs="" w:asciiTheme="minorAscii" w:hAnsiTheme="minorAscii" w:eastAsiaTheme="minorAscii" w:cstheme="minorBidi"/>
          <w:color w:val="auto"/>
          <w:kern w:val="2"/>
          <w:sz w:val="22"/>
          <w:szCs w:val="22"/>
          <w:lang w:val="en-GB"/>
          <w14:ligatures w14:val="standardContextual"/>
        </w:rPr>
      </w:sdtPr>
      <w:sdtEndPr>
        <w:rPr>
          <w:rFonts w:ascii="Aptos" w:hAnsi="Aptos" w:eastAsia="Aptos" w:cs="" w:asciiTheme="minorAscii" w:hAnsiTheme="minorAscii" w:eastAsiaTheme="minorAscii" w:cstheme="minorBidi"/>
          <w:b w:val="1"/>
          <w:bCs w:val="1"/>
          <w:noProof/>
          <w:color w:val="auto"/>
          <w:sz w:val="22"/>
          <w:szCs w:val="22"/>
          <w:lang w:val="en-GB"/>
        </w:rPr>
      </w:sdtEndPr>
      <w:sdtContent>
        <w:p w:rsidR="00226C39" w:rsidRDefault="00226C39" w14:paraId="0934EBB5" w14:textId="59E471C3">
          <w:pPr>
            <w:pStyle w:val="TOCHeading"/>
          </w:pPr>
          <w:r>
            <w:t>Contents</w:t>
          </w:r>
        </w:p>
        <w:p w:rsidR="0082769F" w:rsidRDefault="00226C39" w14:paraId="4CD923CA" w14:textId="75E1C374">
          <w:pPr>
            <w:pStyle w:val="TOC1"/>
            <w:tabs>
              <w:tab w:val="right" w:leader="dot" w:pos="10456"/>
            </w:tabs>
            <w:rPr>
              <w:rFonts w:eastAsiaTheme="minorEastAsia"/>
              <w:noProof/>
              <w:sz w:val="24"/>
              <w:szCs w:val="24"/>
              <w:lang w:eastAsia="en-GB"/>
            </w:rPr>
          </w:pPr>
          <w:r>
            <w:fldChar w:fldCharType="begin"/>
          </w:r>
          <w:r>
            <w:instrText xml:space="preserve"> TOC \o "1-3" \h \z \u </w:instrText>
          </w:r>
          <w:r>
            <w:fldChar w:fldCharType="separate"/>
          </w:r>
          <w:hyperlink w:history="1" w:anchor="_Toc171445223">
            <w:r w:rsidRPr="007C62FE" w:rsidR="0082769F">
              <w:rPr>
                <w:rStyle w:val="Hyperlink"/>
                <w:noProof/>
                <w:lang w:val="en-US"/>
              </w:rPr>
              <w:t>Introduction</w:t>
            </w:r>
            <w:r w:rsidR="0082769F">
              <w:rPr>
                <w:noProof/>
                <w:webHidden/>
              </w:rPr>
              <w:tab/>
            </w:r>
            <w:r w:rsidR="0082769F">
              <w:rPr>
                <w:noProof/>
                <w:webHidden/>
              </w:rPr>
              <w:fldChar w:fldCharType="begin"/>
            </w:r>
            <w:r w:rsidR="0082769F">
              <w:rPr>
                <w:noProof/>
                <w:webHidden/>
              </w:rPr>
              <w:instrText xml:space="preserve"> PAGEREF _Toc171445223 \h </w:instrText>
            </w:r>
            <w:r w:rsidR="0082769F">
              <w:rPr>
                <w:noProof/>
                <w:webHidden/>
              </w:rPr>
            </w:r>
            <w:r w:rsidR="0082769F">
              <w:rPr>
                <w:noProof/>
                <w:webHidden/>
              </w:rPr>
              <w:fldChar w:fldCharType="separate"/>
            </w:r>
            <w:r w:rsidR="00C32031">
              <w:rPr>
                <w:noProof/>
                <w:webHidden/>
              </w:rPr>
              <w:t>2</w:t>
            </w:r>
            <w:r w:rsidR="0082769F">
              <w:rPr>
                <w:noProof/>
                <w:webHidden/>
              </w:rPr>
              <w:fldChar w:fldCharType="end"/>
            </w:r>
          </w:hyperlink>
        </w:p>
        <w:p w:rsidR="0082769F" w:rsidRDefault="0082769F" w14:paraId="413EE44F" w14:textId="2DDD8E41">
          <w:pPr>
            <w:pStyle w:val="TOC1"/>
            <w:tabs>
              <w:tab w:val="right" w:leader="dot" w:pos="10456"/>
            </w:tabs>
            <w:rPr>
              <w:rFonts w:eastAsiaTheme="minorEastAsia"/>
              <w:noProof/>
              <w:sz w:val="24"/>
              <w:szCs w:val="24"/>
              <w:lang w:eastAsia="en-GB"/>
            </w:rPr>
          </w:pPr>
          <w:hyperlink w:history="1" w:anchor="_Toc171445224">
            <w:r w:rsidRPr="007C62FE">
              <w:rPr>
                <w:rStyle w:val="Hyperlink"/>
                <w:noProof/>
                <w:lang w:val="en-US"/>
              </w:rPr>
              <w:t>Overview</w:t>
            </w:r>
            <w:r>
              <w:rPr>
                <w:noProof/>
                <w:webHidden/>
              </w:rPr>
              <w:tab/>
            </w:r>
            <w:r>
              <w:rPr>
                <w:noProof/>
                <w:webHidden/>
              </w:rPr>
              <w:fldChar w:fldCharType="begin"/>
            </w:r>
            <w:r>
              <w:rPr>
                <w:noProof/>
                <w:webHidden/>
              </w:rPr>
              <w:instrText xml:space="preserve"> PAGEREF _Toc171445224 \h </w:instrText>
            </w:r>
            <w:r>
              <w:rPr>
                <w:noProof/>
                <w:webHidden/>
              </w:rPr>
            </w:r>
            <w:r>
              <w:rPr>
                <w:noProof/>
                <w:webHidden/>
              </w:rPr>
              <w:fldChar w:fldCharType="separate"/>
            </w:r>
            <w:r w:rsidR="00C32031">
              <w:rPr>
                <w:noProof/>
                <w:webHidden/>
              </w:rPr>
              <w:t>2</w:t>
            </w:r>
            <w:r>
              <w:rPr>
                <w:noProof/>
                <w:webHidden/>
              </w:rPr>
              <w:fldChar w:fldCharType="end"/>
            </w:r>
          </w:hyperlink>
        </w:p>
        <w:p w:rsidR="0082769F" w:rsidRDefault="0082769F" w14:paraId="24C98211" w14:textId="51EF5F2D">
          <w:pPr>
            <w:pStyle w:val="TOC1"/>
            <w:tabs>
              <w:tab w:val="right" w:leader="dot" w:pos="10456"/>
            </w:tabs>
            <w:rPr>
              <w:rFonts w:eastAsiaTheme="minorEastAsia"/>
              <w:noProof/>
              <w:sz w:val="24"/>
              <w:szCs w:val="24"/>
              <w:lang w:eastAsia="en-GB"/>
            </w:rPr>
          </w:pPr>
          <w:hyperlink w:history="1" w:anchor="_Toc171445225">
            <w:r w:rsidRPr="007C62FE">
              <w:rPr>
                <w:rStyle w:val="Hyperlink"/>
                <w:noProof/>
                <w:lang w:val="en-US"/>
              </w:rPr>
              <w:t>Classes of mobility scooter and powered wheelchair</w:t>
            </w:r>
            <w:r>
              <w:rPr>
                <w:noProof/>
                <w:webHidden/>
              </w:rPr>
              <w:tab/>
            </w:r>
            <w:r>
              <w:rPr>
                <w:noProof/>
                <w:webHidden/>
              </w:rPr>
              <w:fldChar w:fldCharType="begin"/>
            </w:r>
            <w:r>
              <w:rPr>
                <w:noProof/>
                <w:webHidden/>
              </w:rPr>
              <w:instrText xml:space="preserve"> PAGEREF _Toc171445225 \h </w:instrText>
            </w:r>
            <w:r>
              <w:rPr>
                <w:noProof/>
                <w:webHidden/>
              </w:rPr>
            </w:r>
            <w:r>
              <w:rPr>
                <w:noProof/>
                <w:webHidden/>
              </w:rPr>
              <w:fldChar w:fldCharType="separate"/>
            </w:r>
            <w:r w:rsidR="00C32031">
              <w:rPr>
                <w:noProof/>
                <w:webHidden/>
              </w:rPr>
              <w:t>2</w:t>
            </w:r>
            <w:r>
              <w:rPr>
                <w:noProof/>
                <w:webHidden/>
              </w:rPr>
              <w:fldChar w:fldCharType="end"/>
            </w:r>
          </w:hyperlink>
        </w:p>
        <w:p w:rsidR="0082769F" w:rsidRDefault="0082769F" w14:paraId="618F9812" w14:textId="4A3B4213">
          <w:pPr>
            <w:pStyle w:val="TOC1"/>
            <w:tabs>
              <w:tab w:val="right" w:leader="dot" w:pos="10456"/>
            </w:tabs>
            <w:rPr>
              <w:rFonts w:eastAsiaTheme="minorEastAsia"/>
              <w:noProof/>
              <w:sz w:val="24"/>
              <w:szCs w:val="24"/>
              <w:lang w:eastAsia="en-GB"/>
            </w:rPr>
          </w:pPr>
          <w:hyperlink w:history="1" w:anchor="_Toc171445226">
            <w:r w:rsidRPr="007C62FE">
              <w:rPr>
                <w:rStyle w:val="Hyperlink"/>
                <w:noProof/>
                <w:lang w:val="en-US"/>
              </w:rPr>
              <w:t>Driving on the road</w:t>
            </w:r>
            <w:r>
              <w:rPr>
                <w:noProof/>
                <w:webHidden/>
              </w:rPr>
              <w:tab/>
            </w:r>
            <w:r>
              <w:rPr>
                <w:noProof/>
                <w:webHidden/>
              </w:rPr>
              <w:fldChar w:fldCharType="begin"/>
            </w:r>
            <w:r>
              <w:rPr>
                <w:noProof/>
                <w:webHidden/>
              </w:rPr>
              <w:instrText xml:space="preserve"> PAGEREF _Toc171445226 \h </w:instrText>
            </w:r>
            <w:r>
              <w:rPr>
                <w:noProof/>
                <w:webHidden/>
              </w:rPr>
            </w:r>
            <w:r>
              <w:rPr>
                <w:noProof/>
                <w:webHidden/>
              </w:rPr>
              <w:fldChar w:fldCharType="separate"/>
            </w:r>
            <w:r w:rsidR="00C32031">
              <w:rPr>
                <w:noProof/>
                <w:webHidden/>
              </w:rPr>
              <w:t>3</w:t>
            </w:r>
            <w:r>
              <w:rPr>
                <w:noProof/>
                <w:webHidden/>
              </w:rPr>
              <w:fldChar w:fldCharType="end"/>
            </w:r>
          </w:hyperlink>
        </w:p>
        <w:p w:rsidR="0082769F" w:rsidRDefault="0082769F" w14:paraId="5CC9D8D5" w14:textId="08A11CAF">
          <w:pPr>
            <w:pStyle w:val="TOC1"/>
            <w:tabs>
              <w:tab w:val="right" w:leader="dot" w:pos="10456"/>
            </w:tabs>
            <w:rPr>
              <w:rFonts w:eastAsiaTheme="minorEastAsia"/>
              <w:noProof/>
              <w:sz w:val="24"/>
              <w:szCs w:val="24"/>
              <w:lang w:eastAsia="en-GB"/>
            </w:rPr>
          </w:pPr>
          <w:hyperlink w:history="1" w:anchor="_Toc171445227">
            <w:r w:rsidRPr="007C62FE">
              <w:rPr>
                <w:rStyle w:val="Hyperlink"/>
                <w:noProof/>
                <w:lang w:val="en-US"/>
              </w:rPr>
              <w:t>Driving on pavements, footpaths and bridleways</w:t>
            </w:r>
            <w:r>
              <w:rPr>
                <w:noProof/>
                <w:webHidden/>
              </w:rPr>
              <w:tab/>
            </w:r>
            <w:r>
              <w:rPr>
                <w:noProof/>
                <w:webHidden/>
              </w:rPr>
              <w:fldChar w:fldCharType="begin"/>
            </w:r>
            <w:r>
              <w:rPr>
                <w:noProof/>
                <w:webHidden/>
              </w:rPr>
              <w:instrText xml:space="preserve"> PAGEREF _Toc171445227 \h </w:instrText>
            </w:r>
            <w:r>
              <w:rPr>
                <w:noProof/>
                <w:webHidden/>
              </w:rPr>
            </w:r>
            <w:r>
              <w:rPr>
                <w:noProof/>
                <w:webHidden/>
              </w:rPr>
              <w:fldChar w:fldCharType="separate"/>
            </w:r>
            <w:r w:rsidR="00C32031">
              <w:rPr>
                <w:noProof/>
                <w:webHidden/>
              </w:rPr>
              <w:t>3</w:t>
            </w:r>
            <w:r>
              <w:rPr>
                <w:noProof/>
                <w:webHidden/>
              </w:rPr>
              <w:fldChar w:fldCharType="end"/>
            </w:r>
          </w:hyperlink>
        </w:p>
        <w:p w:rsidR="0082769F" w:rsidRDefault="0082769F" w14:paraId="46904B9B" w14:textId="5CFBC8D7">
          <w:pPr>
            <w:pStyle w:val="TOC1"/>
            <w:tabs>
              <w:tab w:val="right" w:leader="dot" w:pos="10456"/>
            </w:tabs>
            <w:rPr>
              <w:rFonts w:eastAsiaTheme="minorEastAsia"/>
              <w:noProof/>
              <w:sz w:val="24"/>
              <w:szCs w:val="24"/>
              <w:lang w:eastAsia="en-GB"/>
            </w:rPr>
          </w:pPr>
          <w:hyperlink w:history="1" w:anchor="_Toc171445228">
            <w:r w:rsidRPr="007C62FE">
              <w:rPr>
                <w:rStyle w:val="Hyperlink"/>
                <w:noProof/>
                <w:lang w:val="en-US"/>
              </w:rPr>
              <w:t>Eyesight requirements</w:t>
            </w:r>
            <w:r>
              <w:rPr>
                <w:noProof/>
                <w:webHidden/>
              </w:rPr>
              <w:tab/>
            </w:r>
            <w:r>
              <w:rPr>
                <w:noProof/>
                <w:webHidden/>
              </w:rPr>
              <w:fldChar w:fldCharType="begin"/>
            </w:r>
            <w:r>
              <w:rPr>
                <w:noProof/>
                <w:webHidden/>
              </w:rPr>
              <w:instrText xml:space="preserve"> PAGEREF _Toc171445228 \h </w:instrText>
            </w:r>
            <w:r>
              <w:rPr>
                <w:noProof/>
                <w:webHidden/>
              </w:rPr>
            </w:r>
            <w:r>
              <w:rPr>
                <w:noProof/>
                <w:webHidden/>
              </w:rPr>
              <w:fldChar w:fldCharType="separate"/>
            </w:r>
            <w:r w:rsidR="00C32031">
              <w:rPr>
                <w:noProof/>
                <w:webHidden/>
              </w:rPr>
              <w:t>3</w:t>
            </w:r>
            <w:r>
              <w:rPr>
                <w:noProof/>
                <w:webHidden/>
              </w:rPr>
              <w:fldChar w:fldCharType="end"/>
            </w:r>
          </w:hyperlink>
        </w:p>
        <w:p w:rsidR="0082769F" w:rsidRDefault="0082769F" w14:paraId="28B14630" w14:textId="48CCFACF">
          <w:pPr>
            <w:pStyle w:val="TOC1"/>
            <w:tabs>
              <w:tab w:val="right" w:leader="dot" w:pos="10456"/>
            </w:tabs>
            <w:rPr>
              <w:rFonts w:eastAsiaTheme="minorEastAsia"/>
              <w:noProof/>
              <w:sz w:val="24"/>
              <w:szCs w:val="24"/>
              <w:lang w:eastAsia="en-GB"/>
            </w:rPr>
          </w:pPr>
          <w:hyperlink w:history="1" w:anchor="_Toc171445229">
            <w:r w:rsidRPr="007C62FE">
              <w:rPr>
                <w:rStyle w:val="Hyperlink"/>
                <w:noProof/>
                <w:lang w:val="en-US"/>
              </w:rPr>
              <w:t>Vehicle tax, registration and insurance</w:t>
            </w:r>
            <w:r>
              <w:rPr>
                <w:noProof/>
                <w:webHidden/>
              </w:rPr>
              <w:tab/>
            </w:r>
            <w:r>
              <w:rPr>
                <w:noProof/>
                <w:webHidden/>
              </w:rPr>
              <w:fldChar w:fldCharType="begin"/>
            </w:r>
            <w:r>
              <w:rPr>
                <w:noProof/>
                <w:webHidden/>
              </w:rPr>
              <w:instrText xml:space="preserve"> PAGEREF _Toc171445229 \h </w:instrText>
            </w:r>
            <w:r>
              <w:rPr>
                <w:noProof/>
                <w:webHidden/>
              </w:rPr>
            </w:r>
            <w:r>
              <w:rPr>
                <w:noProof/>
                <w:webHidden/>
              </w:rPr>
              <w:fldChar w:fldCharType="separate"/>
            </w:r>
            <w:r w:rsidR="00C32031">
              <w:rPr>
                <w:noProof/>
                <w:webHidden/>
              </w:rPr>
              <w:t>3</w:t>
            </w:r>
            <w:r>
              <w:rPr>
                <w:noProof/>
                <w:webHidden/>
              </w:rPr>
              <w:fldChar w:fldCharType="end"/>
            </w:r>
          </w:hyperlink>
        </w:p>
        <w:p w:rsidR="0082769F" w:rsidRDefault="0082769F" w14:paraId="33DE60DA" w14:textId="7FEE2610">
          <w:pPr>
            <w:pStyle w:val="TOC1"/>
            <w:tabs>
              <w:tab w:val="right" w:leader="dot" w:pos="10456"/>
            </w:tabs>
            <w:rPr>
              <w:rFonts w:eastAsiaTheme="minorEastAsia"/>
              <w:noProof/>
              <w:sz w:val="24"/>
              <w:szCs w:val="24"/>
              <w:lang w:eastAsia="en-GB"/>
            </w:rPr>
          </w:pPr>
          <w:hyperlink w:history="1" w:anchor="_Toc171445230">
            <w:r w:rsidRPr="007C62FE">
              <w:rPr>
                <w:rStyle w:val="Hyperlink"/>
                <w:noProof/>
                <w:lang w:val="en-US"/>
              </w:rPr>
              <w:t>Questions for Govt</w:t>
            </w:r>
            <w:r>
              <w:rPr>
                <w:noProof/>
                <w:webHidden/>
              </w:rPr>
              <w:tab/>
            </w:r>
            <w:r>
              <w:rPr>
                <w:noProof/>
                <w:webHidden/>
              </w:rPr>
              <w:fldChar w:fldCharType="begin"/>
            </w:r>
            <w:r>
              <w:rPr>
                <w:noProof/>
                <w:webHidden/>
              </w:rPr>
              <w:instrText xml:space="preserve"> PAGEREF _Toc171445230 \h </w:instrText>
            </w:r>
            <w:r>
              <w:rPr>
                <w:noProof/>
                <w:webHidden/>
              </w:rPr>
            </w:r>
            <w:r>
              <w:rPr>
                <w:noProof/>
                <w:webHidden/>
              </w:rPr>
              <w:fldChar w:fldCharType="separate"/>
            </w:r>
            <w:r w:rsidR="00C32031">
              <w:rPr>
                <w:noProof/>
                <w:webHidden/>
              </w:rPr>
              <w:t>4</w:t>
            </w:r>
            <w:r>
              <w:rPr>
                <w:noProof/>
                <w:webHidden/>
              </w:rPr>
              <w:fldChar w:fldCharType="end"/>
            </w:r>
          </w:hyperlink>
        </w:p>
        <w:p w:rsidR="0082769F" w:rsidRDefault="0082769F" w14:paraId="7536549F" w14:textId="53977472">
          <w:pPr>
            <w:pStyle w:val="TOC2"/>
            <w:tabs>
              <w:tab w:val="right" w:leader="dot" w:pos="10456"/>
            </w:tabs>
            <w:rPr>
              <w:rFonts w:eastAsiaTheme="minorEastAsia"/>
              <w:noProof/>
              <w:sz w:val="24"/>
              <w:szCs w:val="24"/>
              <w:lang w:eastAsia="en-GB"/>
            </w:rPr>
          </w:pPr>
          <w:hyperlink w:history="1" w:anchor="_Toc171445231">
            <w:r w:rsidRPr="007C62FE">
              <w:rPr>
                <w:rStyle w:val="Hyperlink"/>
                <w:noProof/>
                <w:lang w:val="en-US"/>
              </w:rPr>
              <w:t>Regulation – Updated Guidance and The Use of Invalid Carriages on Highways Regulations 1988</w:t>
            </w:r>
            <w:r>
              <w:rPr>
                <w:noProof/>
                <w:webHidden/>
              </w:rPr>
              <w:tab/>
            </w:r>
            <w:r>
              <w:rPr>
                <w:noProof/>
                <w:webHidden/>
              </w:rPr>
              <w:fldChar w:fldCharType="begin"/>
            </w:r>
            <w:r>
              <w:rPr>
                <w:noProof/>
                <w:webHidden/>
              </w:rPr>
              <w:instrText xml:space="preserve"> PAGEREF _Toc171445231 \h </w:instrText>
            </w:r>
            <w:r>
              <w:rPr>
                <w:noProof/>
                <w:webHidden/>
              </w:rPr>
            </w:r>
            <w:r>
              <w:rPr>
                <w:noProof/>
                <w:webHidden/>
              </w:rPr>
              <w:fldChar w:fldCharType="separate"/>
            </w:r>
            <w:r w:rsidR="00C32031">
              <w:rPr>
                <w:noProof/>
                <w:webHidden/>
              </w:rPr>
              <w:t>4</w:t>
            </w:r>
            <w:r>
              <w:rPr>
                <w:noProof/>
                <w:webHidden/>
              </w:rPr>
              <w:fldChar w:fldCharType="end"/>
            </w:r>
          </w:hyperlink>
        </w:p>
        <w:p w:rsidR="0082769F" w:rsidRDefault="0082769F" w14:paraId="40595844" w14:textId="659F6F0A">
          <w:pPr>
            <w:pStyle w:val="TOC2"/>
            <w:tabs>
              <w:tab w:val="right" w:leader="dot" w:pos="10456"/>
            </w:tabs>
            <w:rPr>
              <w:rFonts w:eastAsiaTheme="minorEastAsia"/>
              <w:noProof/>
              <w:sz w:val="24"/>
              <w:szCs w:val="24"/>
              <w:lang w:eastAsia="en-GB"/>
            </w:rPr>
          </w:pPr>
          <w:hyperlink w:history="1" w:anchor="_Toc171445232">
            <w:r w:rsidRPr="007C62FE">
              <w:rPr>
                <w:rStyle w:val="Hyperlink"/>
                <w:noProof/>
                <w:lang w:val="en-US"/>
              </w:rPr>
              <w:t>Regulation – Qualification for VAT Relief</w:t>
            </w:r>
            <w:r>
              <w:rPr>
                <w:noProof/>
                <w:webHidden/>
              </w:rPr>
              <w:tab/>
            </w:r>
            <w:r>
              <w:rPr>
                <w:noProof/>
                <w:webHidden/>
              </w:rPr>
              <w:fldChar w:fldCharType="begin"/>
            </w:r>
            <w:r>
              <w:rPr>
                <w:noProof/>
                <w:webHidden/>
              </w:rPr>
              <w:instrText xml:space="preserve"> PAGEREF _Toc171445232 \h </w:instrText>
            </w:r>
            <w:r>
              <w:rPr>
                <w:noProof/>
                <w:webHidden/>
              </w:rPr>
            </w:r>
            <w:r>
              <w:rPr>
                <w:noProof/>
                <w:webHidden/>
              </w:rPr>
              <w:fldChar w:fldCharType="separate"/>
            </w:r>
            <w:r w:rsidR="00C32031">
              <w:rPr>
                <w:noProof/>
                <w:webHidden/>
              </w:rPr>
              <w:t>4</w:t>
            </w:r>
            <w:r>
              <w:rPr>
                <w:noProof/>
                <w:webHidden/>
              </w:rPr>
              <w:fldChar w:fldCharType="end"/>
            </w:r>
          </w:hyperlink>
        </w:p>
        <w:p w:rsidR="0082769F" w:rsidRDefault="0082769F" w14:paraId="3E9BEFF6" w14:textId="6649AEF7">
          <w:pPr>
            <w:pStyle w:val="TOC2"/>
            <w:tabs>
              <w:tab w:val="right" w:leader="dot" w:pos="10456"/>
            </w:tabs>
            <w:rPr>
              <w:rFonts w:eastAsiaTheme="minorEastAsia"/>
              <w:noProof/>
              <w:sz w:val="24"/>
              <w:szCs w:val="24"/>
              <w:lang w:eastAsia="en-GB"/>
            </w:rPr>
          </w:pPr>
          <w:hyperlink w:history="1" w:anchor="_Toc171445233">
            <w:r w:rsidRPr="007C62FE">
              <w:rPr>
                <w:rStyle w:val="Hyperlink"/>
                <w:noProof/>
                <w:lang w:val="en-US"/>
              </w:rPr>
              <w:t>Import Code Classification of Mobility Scooters</w:t>
            </w:r>
            <w:r>
              <w:rPr>
                <w:noProof/>
                <w:webHidden/>
              </w:rPr>
              <w:tab/>
            </w:r>
            <w:r>
              <w:rPr>
                <w:noProof/>
                <w:webHidden/>
              </w:rPr>
              <w:fldChar w:fldCharType="begin"/>
            </w:r>
            <w:r>
              <w:rPr>
                <w:noProof/>
                <w:webHidden/>
              </w:rPr>
              <w:instrText xml:space="preserve"> PAGEREF _Toc171445233 \h </w:instrText>
            </w:r>
            <w:r>
              <w:rPr>
                <w:noProof/>
                <w:webHidden/>
              </w:rPr>
            </w:r>
            <w:r>
              <w:rPr>
                <w:noProof/>
                <w:webHidden/>
              </w:rPr>
              <w:fldChar w:fldCharType="separate"/>
            </w:r>
            <w:r w:rsidR="00C32031">
              <w:rPr>
                <w:noProof/>
                <w:webHidden/>
              </w:rPr>
              <w:t>5</w:t>
            </w:r>
            <w:r>
              <w:rPr>
                <w:noProof/>
                <w:webHidden/>
              </w:rPr>
              <w:fldChar w:fldCharType="end"/>
            </w:r>
          </w:hyperlink>
        </w:p>
        <w:p w:rsidR="0082769F" w:rsidRDefault="0082769F" w14:paraId="7F51803D" w14:textId="6BF5C758">
          <w:pPr>
            <w:pStyle w:val="TOC2"/>
            <w:tabs>
              <w:tab w:val="right" w:leader="dot" w:pos="10456"/>
            </w:tabs>
            <w:rPr>
              <w:rFonts w:eastAsiaTheme="minorEastAsia"/>
              <w:noProof/>
              <w:sz w:val="24"/>
              <w:szCs w:val="24"/>
              <w:lang w:eastAsia="en-GB"/>
            </w:rPr>
          </w:pPr>
          <w:hyperlink w:history="1" w:anchor="_Toc171445234">
            <w:r w:rsidRPr="007C62FE">
              <w:rPr>
                <w:rStyle w:val="Hyperlink"/>
                <w:noProof/>
                <w:lang w:val="en-US"/>
              </w:rPr>
              <w:t>Driving Licenses for Not in a Class Vehicles – Assumptions</w:t>
            </w:r>
            <w:r>
              <w:rPr>
                <w:noProof/>
                <w:webHidden/>
              </w:rPr>
              <w:tab/>
            </w:r>
            <w:r>
              <w:rPr>
                <w:noProof/>
                <w:webHidden/>
              </w:rPr>
              <w:fldChar w:fldCharType="begin"/>
            </w:r>
            <w:r>
              <w:rPr>
                <w:noProof/>
                <w:webHidden/>
              </w:rPr>
              <w:instrText xml:space="preserve"> PAGEREF _Toc171445234 \h </w:instrText>
            </w:r>
            <w:r>
              <w:rPr>
                <w:noProof/>
                <w:webHidden/>
              </w:rPr>
            </w:r>
            <w:r>
              <w:rPr>
                <w:noProof/>
                <w:webHidden/>
              </w:rPr>
              <w:fldChar w:fldCharType="separate"/>
            </w:r>
            <w:r w:rsidR="00C32031">
              <w:rPr>
                <w:noProof/>
                <w:webHidden/>
              </w:rPr>
              <w:t>5</w:t>
            </w:r>
            <w:r>
              <w:rPr>
                <w:noProof/>
                <w:webHidden/>
              </w:rPr>
              <w:fldChar w:fldCharType="end"/>
            </w:r>
          </w:hyperlink>
        </w:p>
        <w:p w:rsidR="0082769F" w:rsidRDefault="0082769F" w14:paraId="74B19620" w14:textId="06142A53">
          <w:pPr>
            <w:pStyle w:val="TOC2"/>
            <w:tabs>
              <w:tab w:val="right" w:leader="dot" w:pos="10456"/>
            </w:tabs>
            <w:rPr>
              <w:rFonts w:eastAsiaTheme="minorEastAsia"/>
              <w:noProof/>
              <w:sz w:val="24"/>
              <w:szCs w:val="24"/>
              <w:lang w:eastAsia="en-GB"/>
            </w:rPr>
          </w:pPr>
          <w:hyperlink w:history="1" w:anchor="_Toc171445235">
            <w:r w:rsidRPr="007C62FE">
              <w:rPr>
                <w:rStyle w:val="Hyperlink"/>
                <w:noProof/>
                <w:lang w:val="en-US"/>
              </w:rPr>
              <w:t>Driving Licenses for Not in a Class Vehicles – Acceptable Types</w:t>
            </w:r>
            <w:r>
              <w:rPr>
                <w:noProof/>
                <w:webHidden/>
              </w:rPr>
              <w:tab/>
            </w:r>
            <w:r>
              <w:rPr>
                <w:noProof/>
                <w:webHidden/>
              </w:rPr>
              <w:fldChar w:fldCharType="begin"/>
            </w:r>
            <w:r>
              <w:rPr>
                <w:noProof/>
                <w:webHidden/>
              </w:rPr>
              <w:instrText xml:space="preserve"> PAGEREF _Toc171445235 \h </w:instrText>
            </w:r>
            <w:r>
              <w:rPr>
                <w:noProof/>
                <w:webHidden/>
              </w:rPr>
            </w:r>
            <w:r>
              <w:rPr>
                <w:noProof/>
                <w:webHidden/>
              </w:rPr>
              <w:fldChar w:fldCharType="separate"/>
            </w:r>
            <w:r w:rsidR="00C32031">
              <w:rPr>
                <w:noProof/>
                <w:webHidden/>
              </w:rPr>
              <w:t>5</w:t>
            </w:r>
            <w:r>
              <w:rPr>
                <w:noProof/>
                <w:webHidden/>
              </w:rPr>
              <w:fldChar w:fldCharType="end"/>
            </w:r>
          </w:hyperlink>
        </w:p>
        <w:p w:rsidR="0082769F" w:rsidRDefault="0082769F" w14:paraId="5BD92E1A" w14:textId="2C0AD1C7">
          <w:pPr>
            <w:pStyle w:val="TOC2"/>
            <w:tabs>
              <w:tab w:val="right" w:leader="dot" w:pos="10456"/>
            </w:tabs>
            <w:rPr>
              <w:rFonts w:eastAsiaTheme="minorEastAsia"/>
              <w:noProof/>
              <w:sz w:val="24"/>
              <w:szCs w:val="24"/>
              <w:lang w:eastAsia="en-GB"/>
            </w:rPr>
          </w:pPr>
          <w:hyperlink w:history="1" w:anchor="_Toc171445236">
            <w:r w:rsidRPr="007C62FE">
              <w:rPr>
                <w:rStyle w:val="Hyperlink"/>
                <w:noProof/>
                <w:lang w:val="en-US"/>
              </w:rPr>
              <w:t>Insurance Considerations</w:t>
            </w:r>
            <w:r>
              <w:rPr>
                <w:noProof/>
                <w:webHidden/>
              </w:rPr>
              <w:tab/>
            </w:r>
            <w:r>
              <w:rPr>
                <w:noProof/>
                <w:webHidden/>
              </w:rPr>
              <w:fldChar w:fldCharType="begin"/>
            </w:r>
            <w:r>
              <w:rPr>
                <w:noProof/>
                <w:webHidden/>
              </w:rPr>
              <w:instrText xml:space="preserve"> PAGEREF _Toc171445236 \h </w:instrText>
            </w:r>
            <w:r>
              <w:rPr>
                <w:noProof/>
                <w:webHidden/>
              </w:rPr>
            </w:r>
            <w:r>
              <w:rPr>
                <w:noProof/>
                <w:webHidden/>
              </w:rPr>
              <w:fldChar w:fldCharType="separate"/>
            </w:r>
            <w:r w:rsidR="00C32031">
              <w:rPr>
                <w:noProof/>
                <w:webHidden/>
              </w:rPr>
              <w:t>5</w:t>
            </w:r>
            <w:r>
              <w:rPr>
                <w:noProof/>
                <w:webHidden/>
              </w:rPr>
              <w:fldChar w:fldCharType="end"/>
            </w:r>
          </w:hyperlink>
        </w:p>
        <w:p w:rsidR="0082769F" w:rsidRDefault="0082769F" w14:paraId="35CA8B9D" w14:textId="49E098D5">
          <w:pPr>
            <w:pStyle w:val="TOC2"/>
            <w:tabs>
              <w:tab w:val="right" w:leader="dot" w:pos="10456"/>
            </w:tabs>
            <w:rPr>
              <w:rFonts w:eastAsiaTheme="minorEastAsia"/>
              <w:noProof/>
              <w:sz w:val="24"/>
              <w:szCs w:val="24"/>
              <w:lang w:eastAsia="en-GB"/>
            </w:rPr>
          </w:pPr>
          <w:hyperlink w:history="1" w:anchor="_Toc171445237">
            <w:r w:rsidRPr="007C62FE">
              <w:rPr>
                <w:rStyle w:val="Hyperlink"/>
                <w:noProof/>
                <w:lang w:val="en-US"/>
              </w:rPr>
              <w:t>Powered Add-On Units – Special Considerations</w:t>
            </w:r>
            <w:r>
              <w:rPr>
                <w:noProof/>
                <w:webHidden/>
              </w:rPr>
              <w:tab/>
            </w:r>
            <w:r>
              <w:rPr>
                <w:noProof/>
                <w:webHidden/>
              </w:rPr>
              <w:fldChar w:fldCharType="begin"/>
            </w:r>
            <w:r>
              <w:rPr>
                <w:noProof/>
                <w:webHidden/>
              </w:rPr>
              <w:instrText xml:space="preserve"> PAGEREF _Toc171445237 \h </w:instrText>
            </w:r>
            <w:r>
              <w:rPr>
                <w:noProof/>
                <w:webHidden/>
              </w:rPr>
            </w:r>
            <w:r>
              <w:rPr>
                <w:noProof/>
                <w:webHidden/>
              </w:rPr>
              <w:fldChar w:fldCharType="separate"/>
            </w:r>
            <w:r w:rsidR="00C32031">
              <w:rPr>
                <w:noProof/>
                <w:webHidden/>
              </w:rPr>
              <w:t>5</w:t>
            </w:r>
            <w:r>
              <w:rPr>
                <w:noProof/>
                <w:webHidden/>
              </w:rPr>
              <w:fldChar w:fldCharType="end"/>
            </w:r>
          </w:hyperlink>
        </w:p>
        <w:p w:rsidR="0082769F" w:rsidRDefault="0082769F" w14:paraId="365ADCA7" w14:textId="592EBEA0">
          <w:pPr>
            <w:pStyle w:val="TOC2"/>
            <w:tabs>
              <w:tab w:val="right" w:leader="dot" w:pos="10456"/>
            </w:tabs>
            <w:rPr>
              <w:rFonts w:eastAsiaTheme="minorEastAsia"/>
              <w:noProof/>
              <w:sz w:val="24"/>
              <w:szCs w:val="24"/>
              <w:lang w:eastAsia="en-GB"/>
            </w:rPr>
          </w:pPr>
          <w:hyperlink w:history="1" w:anchor="_Toc171445238">
            <w:r w:rsidRPr="007C62FE">
              <w:rPr>
                <w:rStyle w:val="Hyperlink"/>
                <w:noProof/>
                <w:lang w:val="en-US"/>
              </w:rPr>
              <w:t>Registration – Class 3 Vehicles</w:t>
            </w:r>
            <w:r>
              <w:rPr>
                <w:noProof/>
                <w:webHidden/>
              </w:rPr>
              <w:tab/>
            </w:r>
            <w:r>
              <w:rPr>
                <w:noProof/>
                <w:webHidden/>
              </w:rPr>
              <w:fldChar w:fldCharType="begin"/>
            </w:r>
            <w:r>
              <w:rPr>
                <w:noProof/>
                <w:webHidden/>
              </w:rPr>
              <w:instrText xml:space="preserve"> PAGEREF _Toc171445238 \h </w:instrText>
            </w:r>
            <w:r>
              <w:rPr>
                <w:noProof/>
                <w:webHidden/>
              </w:rPr>
            </w:r>
            <w:r>
              <w:rPr>
                <w:noProof/>
                <w:webHidden/>
              </w:rPr>
              <w:fldChar w:fldCharType="separate"/>
            </w:r>
            <w:r w:rsidR="00C32031">
              <w:rPr>
                <w:noProof/>
                <w:webHidden/>
              </w:rPr>
              <w:t>6</w:t>
            </w:r>
            <w:r>
              <w:rPr>
                <w:noProof/>
                <w:webHidden/>
              </w:rPr>
              <w:fldChar w:fldCharType="end"/>
            </w:r>
          </w:hyperlink>
        </w:p>
        <w:p w:rsidR="0082769F" w:rsidRDefault="0082769F" w14:paraId="56CFCB9B" w14:textId="3CB1DE4D">
          <w:pPr>
            <w:pStyle w:val="TOC2"/>
            <w:tabs>
              <w:tab w:val="right" w:leader="dot" w:pos="10456"/>
            </w:tabs>
            <w:rPr>
              <w:rFonts w:eastAsiaTheme="minorEastAsia"/>
              <w:noProof/>
              <w:sz w:val="24"/>
              <w:szCs w:val="24"/>
              <w:lang w:eastAsia="en-GB"/>
            </w:rPr>
          </w:pPr>
          <w:hyperlink w:history="1" w:anchor="_Toc171445239">
            <w:r w:rsidRPr="007C62FE">
              <w:rPr>
                <w:rStyle w:val="Hyperlink"/>
                <w:noProof/>
                <w:lang w:val="en-US"/>
              </w:rPr>
              <w:t>Eyesight Requirements</w:t>
            </w:r>
            <w:r>
              <w:rPr>
                <w:noProof/>
                <w:webHidden/>
              </w:rPr>
              <w:tab/>
            </w:r>
            <w:r>
              <w:rPr>
                <w:noProof/>
                <w:webHidden/>
              </w:rPr>
              <w:fldChar w:fldCharType="begin"/>
            </w:r>
            <w:r>
              <w:rPr>
                <w:noProof/>
                <w:webHidden/>
              </w:rPr>
              <w:instrText xml:space="preserve"> PAGEREF _Toc171445239 \h </w:instrText>
            </w:r>
            <w:r>
              <w:rPr>
                <w:noProof/>
                <w:webHidden/>
              </w:rPr>
            </w:r>
            <w:r>
              <w:rPr>
                <w:noProof/>
                <w:webHidden/>
              </w:rPr>
              <w:fldChar w:fldCharType="separate"/>
            </w:r>
            <w:r w:rsidR="00C32031">
              <w:rPr>
                <w:noProof/>
                <w:webHidden/>
              </w:rPr>
              <w:t>6</w:t>
            </w:r>
            <w:r>
              <w:rPr>
                <w:noProof/>
                <w:webHidden/>
              </w:rPr>
              <w:fldChar w:fldCharType="end"/>
            </w:r>
          </w:hyperlink>
        </w:p>
        <w:p w:rsidR="0082769F" w:rsidRDefault="0082769F" w14:paraId="7CC2EA72" w14:textId="2E582A71">
          <w:pPr>
            <w:pStyle w:val="TOC1"/>
            <w:tabs>
              <w:tab w:val="right" w:leader="dot" w:pos="10456"/>
            </w:tabs>
            <w:rPr>
              <w:rFonts w:eastAsiaTheme="minorEastAsia"/>
              <w:noProof/>
              <w:sz w:val="24"/>
              <w:szCs w:val="24"/>
              <w:lang w:eastAsia="en-GB"/>
            </w:rPr>
          </w:pPr>
          <w:hyperlink w:history="1" w:anchor="_Toc171445240">
            <w:r w:rsidRPr="007C62FE">
              <w:rPr>
                <w:rStyle w:val="Hyperlink"/>
                <w:noProof/>
                <w:lang w:val="en-US"/>
              </w:rPr>
              <w:t>Annex 1:  Comparative Table</w:t>
            </w:r>
            <w:r>
              <w:rPr>
                <w:noProof/>
                <w:webHidden/>
              </w:rPr>
              <w:tab/>
            </w:r>
            <w:r>
              <w:rPr>
                <w:noProof/>
                <w:webHidden/>
              </w:rPr>
              <w:fldChar w:fldCharType="begin"/>
            </w:r>
            <w:r>
              <w:rPr>
                <w:noProof/>
                <w:webHidden/>
              </w:rPr>
              <w:instrText xml:space="preserve"> PAGEREF _Toc171445240 \h </w:instrText>
            </w:r>
            <w:r>
              <w:rPr>
                <w:noProof/>
                <w:webHidden/>
              </w:rPr>
            </w:r>
            <w:r>
              <w:rPr>
                <w:noProof/>
                <w:webHidden/>
              </w:rPr>
              <w:fldChar w:fldCharType="separate"/>
            </w:r>
            <w:r w:rsidR="00C32031">
              <w:rPr>
                <w:noProof/>
                <w:webHidden/>
              </w:rPr>
              <w:t>7</w:t>
            </w:r>
            <w:r>
              <w:rPr>
                <w:noProof/>
                <w:webHidden/>
              </w:rPr>
              <w:fldChar w:fldCharType="end"/>
            </w:r>
          </w:hyperlink>
        </w:p>
        <w:p w:rsidR="0082769F" w:rsidRDefault="0082769F" w14:paraId="5CA92241" w14:textId="2C7391F9">
          <w:pPr>
            <w:pStyle w:val="TOC1"/>
            <w:tabs>
              <w:tab w:val="right" w:leader="dot" w:pos="10456"/>
            </w:tabs>
            <w:rPr>
              <w:rFonts w:eastAsiaTheme="minorEastAsia"/>
              <w:noProof/>
              <w:sz w:val="24"/>
              <w:szCs w:val="24"/>
              <w:lang w:eastAsia="en-GB"/>
            </w:rPr>
          </w:pPr>
          <w:hyperlink w:history="1" w:anchor="_Toc171445241">
            <w:r w:rsidRPr="007C62FE">
              <w:rPr>
                <w:rStyle w:val="Hyperlink"/>
                <w:noProof/>
              </w:rPr>
              <w:t>Annex 2:  BHTA Note Mobility Scooter Import Code Classification</w:t>
            </w:r>
            <w:r>
              <w:rPr>
                <w:noProof/>
                <w:webHidden/>
              </w:rPr>
              <w:tab/>
            </w:r>
            <w:r>
              <w:rPr>
                <w:noProof/>
                <w:webHidden/>
              </w:rPr>
              <w:fldChar w:fldCharType="begin"/>
            </w:r>
            <w:r>
              <w:rPr>
                <w:noProof/>
                <w:webHidden/>
              </w:rPr>
              <w:instrText xml:space="preserve"> PAGEREF _Toc171445241 \h </w:instrText>
            </w:r>
            <w:r>
              <w:rPr>
                <w:noProof/>
                <w:webHidden/>
              </w:rPr>
            </w:r>
            <w:r>
              <w:rPr>
                <w:noProof/>
                <w:webHidden/>
              </w:rPr>
              <w:fldChar w:fldCharType="separate"/>
            </w:r>
            <w:r w:rsidR="00C32031">
              <w:rPr>
                <w:noProof/>
                <w:webHidden/>
              </w:rPr>
              <w:t>8</w:t>
            </w:r>
            <w:r>
              <w:rPr>
                <w:noProof/>
                <w:webHidden/>
              </w:rPr>
              <w:fldChar w:fldCharType="end"/>
            </w:r>
          </w:hyperlink>
        </w:p>
        <w:p w:rsidRPr="00226C39" w:rsidR="00E5559F" w:rsidP="00EE6242" w:rsidRDefault="00226C39" w14:paraId="14C193CA" w14:textId="5F9407C8">
          <w:r>
            <w:rPr>
              <w:b/>
              <w:bCs/>
              <w:noProof/>
            </w:rPr>
            <w:fldChar w:fldCharType="end"/>
          </w:r>
        </w:p>
      </w:sdtContent>
    </w:sdt>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00BC10E7" w:rsidTr="009A02AC" w14:paraId="55E2D03A" w14:textId="178E27E2">
        <w:trPr>
          <w:trHeight w:val="3968"/>
          <w:jc w:val="center"/>
        </w:trPr>
        <w:tc>
          <w:tcPr>
            <w:tcW w:w="5228" w:type="dxa"/>
            <w:vAlign w:val="center"/>
          </w:tcPr>
          <w:p w:rsidR="00256BA3" w:rsidP="00DD7A23" w:rsidRDefault="00DD7A23" w14:paraId="1605A662" w14:textId="71AFFA97">
            <w:pPr>
              <w:jc w:val="center"/>
              <w:rPr>
                <w:lang w:val="en-US"/>
              </w:rPr>
            </w:pPr>
            <w:r>
              <w:rPr>
                <w:noProof/>
                <w:lang w:val="en-US"/>
              </w:rPr>
              <w:drawing>
                <wp:inline distT="0" distB="0" distL="0" distR="0" wp14:anchorId="7664BF6A" wp14:editId="12102F9D">
                  <wp:extent cx="2141220" cy="2141220"/>
                  <wp:effectExtent l="0" t="0" r="0" b="0"/>
                  <wp:docPr id="1698493914" name="Picture 6"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93914" name="Picture 6" descr="A blue circl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1468" cy="2141468"/>
                          </a:xfrm>
                          <a:prstGeom prst="rect">
                            <a:avLst/>
                          </a:prstGeom>
                        </pic:spPr>
                      </pic:pic>
                    </a:graphicData>
                  </a:graphic>
                </wp:inline>
              </w:drawing>
            </w:r>
          </w:p>
        </w:tc>
        <w:tc>
          <w:tcPr>
            <w:tcW w:w="5228" w:type="dxa"/>
            <w:vAlign w:val="center"/>
          </w:tcPr>
          <w:p w:rsidR="00256BA3" w:rsidP="005A6CCB" w:rsidRDefault="00256BA3" w14:paraId="29C0720A" w14:textId="6CCAB185">
            <w:pPr>
              <w:jc w:val="center"/>
              <w:rPr>
                <w:lang w:val="en-US"/>
              </w:rPr>
            </w:pPr>
          </w:p>
          <w:p w:rsidR="005A6CCB" w:rsidP="005A6CCB" w:rsidRDefault="00DD7A23" w14:paraId="78A9C354" w14:textId="2EAC152D">
            <w:pPr>
              <w:jc w:val="center"/>
              <w:rPr>
                <w:lang w:val="en-US"/>
              </w:rPr>
            </w:pPr>
            <w:r>
              <w:rPr>
                <w:noProof/>
              </w:rPr>
              <w:drawing>
                <wp:inline distT="0" distB="0" distL="0" distR="0" wp14:anchorId="1AB5233D" wp14:editId="32158BA4">
                  <wp:extent cx="3078480" cy="1539240"/>
                  <wp:effectExtent l="0" t="0" r="7620" b="3810"/>
                  <wp:docPr id="102803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1539240"/>
                          </a:xfrm>
                          <a:prstGeom prst="rect">
                            <a:avLst/>
                          </a:prstGeom>
                          <a:noFill/>
                          <a:ln>
                            <a:noFill/>
                          </a:ln>
                        </pic:spPr>
                      </pic:pic>
                    </a:graphicData>
                  </a:graphic>
                </wp:inline>
              </w:drawing>
            </w:r>
          </w:p>
          <w:p w:rsidR="005A6CCB" w:rsidP="005A6CCB" w:rsidRDefault="005A6CCB" w14:paraId="4C21BE62" w14:textId="77777777">
            <w:pPr>
              <w:jc w:val="center"/>
              <w:rPr>
                <w:lang w:val="en-US"/>
              </w:rPr>
            </w:pPr>
          </w:p>
          <w:p w:rsidR="005A6CCB" w:rsidP="00DD7A23" w:rsidRDefault="005A6CCB" w14:paraId="439CCBB7" w14:textId="35E0FE89">
            <w:pPr>
              <w:rPr>
                <w:lang w:val="en-US"/>
              </w:rPr>
            </w:pPr>
          </w:p>
        </w:tc>
      </w:tr>
    </w:tbl>
    <w:p w:rsidRPr="00EE6242" w:rsidR="00E5559F" w:rsidP="00EE6242" w:rsidRDefault="00DB7DF5" w14:paraId="78F5830E" w14:textId="5450F6E2">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rsidR="00FD4557" w:rsidP="00216674" w:rsidRDefault="00FD4557" w14:paraId="04750F6E" w14:textId="5A20F50F">
      <w:pPr>
        <w:pStyle w:val="Heading1"/>
        <w:rPr>
          <w:lang w:val="en-US"/>
        </w:rPr>
      </w:pPr>
      <w:bookmarkStart w:name="_Toc171445223" w:id="0"/>
      <w:r>
        <w:rPr>
          <w:lang w:val="en-US"/>
        </w:rPr>
        <w:lastRenderedPageBreak/>
        <w:t>Introduction</w:t>
      </w:r>
      <w:bookmarkEnd w:id="0"/>
    </w:p>
    <w:p w:rsidR="00591BEE" w:rsidP="00855360" w:rsidRDefault="0094754A" w14:paraId="62933444" w14:textId="03DCC64C">
      <w:pPr>
        <w:rPr>
          <w:lang w:val="en-US"/>
        </w:rPr>
      </w:pPr>
      <w:r>
        <w:rPr>
          <w:lang w:val="en-US"/>
        </w:rPr>
        <w:t>L</w:t>
      </w:r>
      <w:r w:rsidR="00831E78">
        <w:rPr>
          <w:lang w:val="en-US"/>
        </w:rPr>
        <w:t>ed by the Department for Transport</w:t>
      </w:r>
      <w:r w:rsidR="0046366A">
        <w:rPr>
          <w:lang w:val="en-US"/>
        </w:rPr>
        <w:t xml:space="preserve"> (</w:t>
      </w:r>
      <w:r w:rsidR="00831E78">
        <w:rPr>
          <w:lang w:val="en-US"/>
        </w:rPr>
        <w:t>DfT)</w:t>
      </w:r>
      <w:r w:rsidR="00DE2737">
        <w:rPr>
          <w:lang w:val="en-US"/>
        </w:rPr>
        <w:t>, Government (Govt)</w:t>
      </w:r>
      <w:r w:rsidR="00831E78">
        <w:rPr>
          <w:lang w:val="en-US"/>
        </w:rPr>
        <w:t xml:space="preserve"> published</w:t>
      </w:r>
      <w:r>
        <w:rPr>
          <w:lang w:val="en-US"/>
        </w:rPr>
        <w:t xml:space="preserve"> in spring 2024</w:t>
      </w:r>
      <w:r w:rsidR="007079E1">
        <w:rPr>
          <w:lang w:val="en-US"/>
        </w:rPr>
        <w:t xml:space="preserve"> </w:t>
      </w:r>
      <w:hyperlink w:history="1" r:id="rId14">
        <w:r w:rsidRPr="00C74A26" w:rsidR="00551136">
          <w:rPr>
            <w:rStyle w:val="Hyperlink"/>
            <w:lang w:val="en-US"/>
          </w:rPr>
          <w:t>Using mobility scooters and powered wheelchairs</w:t>
        </w:r>
      </w:hyperlink>
      <w:r w:rsidR="0020303C">
        <w:rPr>
          <w:lang w:val="en-US"/>
        </w:rPr>
        <w:t xml:space="preserve"> (available </w:t>
      </w:r>
      <w:hyperlink w:history="1" r:id="rId15">
        <w:r w:rsidRPr="002A3F40" w:rsidR="0020303C">
          <w:rPr>
            <w:rStyle w:val="Hyperlink"/>
            <w:lang w:val="en-US"/>
          </w:rPr>
          <w:t>in HTML</w:t>
        </w:r>
      </w:hyperlink>
      <w:r w:rsidR="0020303C">
        <w:rPr>
          <w:lang w:val="en-US"/>
        </w:rPr>
        <w:t xml:space="preserve"> or </w:t>
      </w:r>
      <w:hyperlink w:history="1" r:id="rId16">
        <w:r w:rsidRPr="002A3F40" w:rsidR="0020303C">
          <w:rPr>
            <w:rStyle w:val="Hyperlink"/>
            <w:lang w:val="en-US"/>
          </w:rPr>
          <w:t>print version</w:t>
        </w:r>
      </w:hyperlink>
      <w:r w:rsidR="0020303C">
        <w:rPr>
          <w:lang w:val="en-US"/>
        </w:rPr>
        <w:t>).</w:t>
      </w:r>
      <w:r w:rsidR="00503047">
        <w:rPr>
          <w:lang w:val="en-US"/>
        </w:rPr>
        <w:t xml:space="preserve">  Govt</w:t>
      </w:r>
      <w:r w:rsidR="0083269F">
        <w:rPr>
          <w:lang w:val="en-US"/>
        </w:rPr>
        <w:t xml:space="preserve"> does not class this as </w:t>
      </w:r>
      <w:r w:rsidR="005B426A">
        <w:rPr>
          <w:lang w:val="en-US"/>
        </w:rPr>
        <w:t xml:space="preserve">a change to regulation or law, rather, as an update; among other things, it appears to </w:t>
      </w:r>
      <w:r w:rsidR="00855360">
        <w:rPr>
          <w:lang w:val="en-US"/>
        </w:rPr>
        <w:t xml:space="preserve">revise </w:t>
      </w:r>
      <w:hyperlink w:history="1" r:id="rId17">
        <w:r w:rsidRPr="00D67050" w:rsidR="00855360">
          <w:rPr>
            <w:rStyle w:val="Hyperlink"/>
            <w:lang w:val="en-US"/>
          </w:rPr>
          <w:t>D</w:t>
        </w:r>
        <w:r w:rsidR="005A61BC">
          <w:rPr>
            <w:rStyle w:val="Hyperlink"/>
            <w:lang w:val="en-US"/>
          </w:rPr>
          <w:t>f</w:t>
        </w:r>
        <w:r w:rsidRPr="00D67050" w:rsidR="00855360">
          <w:rPr>
            <w:rStyle w:val="Hyperlink"/>
            <w:lang w:val="en-US"/>
          </w:rPr>
          <w:t>T’s 2015 Mobility scooters and powered wheelchairs on the road – some guidance for users</w:t>
        </w:r>
      </w:hyperlink>
      <w:r w:rsidR="003D7393">
        <w:rPr>
          <w:lang w:val="en-US"/>
        </w:rPr>
        <w:t>.</w:t>
      </w:r>
    </w:p>
    <w:p w:rsidR="00FD4557" w:rsidP="00855360" w:rsidRDefault="00161EDE" w14:paraId="54CAC13C" w14:textId="4909954D">
      <w:pPr>
        <w:rPr>
          <w:lang w:val="en-US"/>
        </w:rPr>
      </w:pPr>
      <w:r>
        <w:rPr>
          <w:lang w:val="en-US"/>
        </w:rPr>
        <w:t>The British Healthcare Trades Association (</w:t>
      </w:r>
      <w:r w:rsidR="00CE7CBA">
        <w:rPr>
          <w:lang w:val="en-US"/>
        </w:rPr>
        <w:t>BHTA</w:t>
      </w:r>
      <w:r>
        <w:rPr>
          <w:lang w:val="en-US"/>
        </w:rPr>
        <w:t>)</w:t>
      </w:r>
      <w:r w:rsidR="00CE7CBA">
        <w:rPr>
          <w:lang w:val="en-US"/>
        </w:rPr>
        <w:t xml:space="preserve"> </w:t>
      </w:r>
      <w:r>
        <w:rPr>
          <w:lang w:val="en-US"/>
        </w:rPr>
        <w:t>and Driving Mobility (DM) are</w:t>
      </w:r>
      <w:r w:rsidR="00255C2D">
        <w:rPr>
          <w:lang w:val="en-US"/>
        </w:rPr>
        <w:t xml:space="preserve"> publishing this</w:t>
      </w:r>
      <w:r w:rsidR="005E5548">
        <w:rPr>
          <w:lang w:val="en-US"/>
        </w:rPr>
        <w:t xml:space="preserve"> interim guidance for members</w:t>
      </w:r>
      <w:r w:rsidR="00CB7B2F">
        <w:rPr>
          <w:lang w:val="en-US"/>
        </w:rPr>
        <w:t>.  T</w:t>
      </w:r>
      <w:r w:rsidR="00846159">
        <w:rPr>
          <w:lang w:val="en-US"/>
        </w:rPr>
        <w:t>h</w:t>
      </w:r>
      <w:r w:rsidR="007C204E">
        <w:rPr>
          <w:lang w:val="en-US"/>
        </w:rPr>
        <w:t>ere appear to be many outstanding questions, so this guidance will be updated in due course</w:t>
      </w:r>
      <w:r w:rsidR="00871B2C">
        <w:rPr>
          <w:lang w:val="en-US"/>
        </w:rPr>
        <w:t xml:space="preserve"> as we seek answers from relevant Gov</w:t>
      </w:r>
      <w:r w:rsidR="006E6562">
        <w:rPr>
          <w:lang w:val="en-US"/>
        </w:rPr>
        <w:t>t stakeholders (including DfT</w:t>
      </w:r>
      <w:r w:rsidR="005A5745">
        <w:rPr>
          <w:lang w:val="en-US"/>
        </w:rPr>
        <w:t>,</w:t>
      </w:r>
      <w:r w:rsidR="006E6562">
        <w:rPr>
          <w:lang w:val="en-US"/>
        </w:rPr>
        <w:t xml:space="preserve"> DVLA</w:t>
      </w:r>
      <w:r w:rsidR="005A5745">
        <w:rPr>
          <w:lang w:val="en-US"/>
        </w:rPr>
        <w:t>, HMRC, and – to a lesser degree – MHRA)</w:t>
      </w:r>
      <w:r w:rsidR="007C204E">
        <w:rPr>
          <w:lang w:val="en-US"/>
        </w:rPr>
        <w:t>.</w:t>
      </w:r>
      <w:r w:rsidR="004A038D">
        <w:rPr>
          <w:lang w:val="en-US"/>
        </w:rPr>
        <w:t xml:space="preserve">  The guidance is aligned to the six</w:t>
      </w:r>
      <w:r w:rsidR="0046239E">
        <w:rPr>
          <w:lang w:val="en-US"/>
        </w:rPr>
        <w:t xml:space="preserve"> areas in the 2024</w:t>
      </w:r>
      <w:r w:rsidR="009A493C">
        <w:rPr>
          <w:lang w:val="en-US"/>
        </w:rPr>
        <w:t xml:space="preserve"> </w:t>
      </w:r>
      <w:hyperlink w:history="1" r:id="rId18">
        <w:r w:rsidRPr="00C74A26" w:rsidR="009A493C">
          <w:rPr>
            <w:rStyle w:val="Hyperlink"/>
            <w:lang w:val="en-US"/>
          </w:rPr>
          <w:t>Using mobility scooters and powered wheelchairs</w:t>
        </w:r>
      </w:hyperlink>
      <w:r w:rsidR="009A493C">
        <w:rPr>
          <w:lang w:val="en-US"/>
        </w:rPr>
        <w:t>:</w:t>
      </w:r>
    </w:p>
    <w:p w:rsidRPr="000E2B90" w:rsidR="00B66B0B" w:rsidP="00466B95" w:rsidRDefault="00B66B0B" w14:paraId="68EA3D66" w14:textId="009C8A34">
      <w:pPr>
        <w:pStyle w:val="ListParagraph"/>
        <w:numPr>
          <w:ilvl w:val="0"/>
          <w:numId w:val="3"/>
        </w:numPr>
        <w:rPr>
          <w:lang w:val="en-US"/>
        </w:rPr>
      </w:pPr>
      <w:r w:rsidRPr="000E2B90">
        <w:rPr>
          <w:lang w:val="en-US"/>
        </w:rPr>
        <w:t>Overview</w:t>
      </w:r>
    </w:p>
    <w:p w:rsidRPr="000E2B90" w:rsidR="00B66B0B" w:rsidP="00466B95" w:rsidRDefault="00CC6DBF" w14:paraId="7BDD8C6B" w14:textId="155227E5">
      <w:pPr>
        <w:pStyle w:val="ListParagraph"/>
        <w:numPr>
          <w:ilvl w:val="0"/>
          <w:numId w:val="3"/>
        </w:numPr>
        <w:rPr>
          <w:lang w:val="en-US"/>
        </w:rPr>
      </w:pPr>
      <w:r w:rsidRPr="000E2B90">
        <w:rPr>
          <w:lang w:val="en-US"/>
        </w:rPr>
        <w:t>Classes of mobility scooter and powered wheelchair</w:t>
      </w:r>
    </w:p>
    <w:p w:rsidRPr="000E2B90" w:rsidR="00CC6DBF" w:rsidP="00466B95" w:rsidRDefault="002E5E8C" w14:paraId="71EDD280" w14:textId="42816104">
      <w:pPr>
        <w:pStyle w:val="ListParagraph"/>
        <w:numPr>
          <w:ilvl w:val="0"/>
          <w:numId w:val="3"/>
        </w:numPr>
        <w:rPr>
          <w:lang w:val="en-US"/>
        </w:rPr>
      </w:pPr>
      <w:r w:rsidRPr="000E2B90">
        <w:rPr>
          <w:lang w:val="en-US"/>
        </w:rPr>
        <w:t>Driving on the road</w:t>
      </w:r>
    </w:p>
    <w:p w:rsidRPr="000E2B90" w:rsidR="002E5E8C" w:rsidP="00466B95" w:rsidRDefault="007A3B28" w14:paraId="0AE2AC0A" w14:textId="1F2A02EF">
      <w:pPr>
        <w:pStyle w:val="ListParagraph"/>
        <w:numPr>
          <w:ilvl w:val="0"/>
          <w:numId w:val="3"/>
        </w:numPr>
        <w:rPr>
          <w:lang w:val="en-US"/>
        </w:rPr>
      </w:pPr>
      <w:r w:rsidRPr="000E2B90">
        <w:rPr>
          <w:lang w:val="en-US"/>
        </w:rPr>
        <w:t>Driving on pavements, footpaths and bridleways</w:t>
      </w:r>
    </w:p>
    <w:p w:rsidRPr="000E2B90" w:rsidR="007A3B28" w:rsidP="00466B95" w:rsidRDefault="00E82843" w14:paraId="289DA375" w14:textId="55A3DB1D">
      <w:pPr>
        <w:pStyle w:val="ListParagraph"/>
        <w:numPr>
          <w:ilvl w:val="0"/>
          <w:numId w:val="3"/>
        </w:numPr>
        <w:rPr>
          <w:lang w:val="en-US"/>
        </w:rPr>
      </w:pPr>
      <w:r w:rsidRPr="000E2B90">
        <w:rPr>
          <w:lang w:val="en-US"/>
        </w:rPr>
        <w:t>Eyesight requirements</w:t>
      </w:r>
    </w:p>
    <w:p w:rsidRPr="000E2B90" w:rsidR="00C94641" w:rsidP="00466B95" w:rsidRDefault="00C94641" w14:paraId="173E9279" w14:textId="05B8B558">
      <w:pPr>
        <w:pStyle w:val="ListParagraph"/>
        <w:numPr>
          <w:ilvl w:val="0"/>
          <w:numId w:val="3"/>
        </w:numPr>
        <w:rPr>
          <w:lang w:val="en-US"/>
        </w:rPr>
      </w:pPr>
      <w:r w:rsidRPr="000E2B90">
        <w:rPr>
          <w:lang w:val="en-US"/>
        </w:rPr>
        <w:t>Vehicle tax, registration and insurance</w:t>
      </w:r>
    </w:p>
    <w:p w:rsidR="009A493C" w:rsidP="00855360" w:rsidRDefault="009A493C" w14:paraId="00A553CD" w14:textId="572EFE69">
      <w:pPr>
        <w:rPr>
          <w:lang w:val="en-US"/>
        </w:rPr>
      </w:pPr>
      <w:r>
        <w:rPr>
          <w:lang w:val="en-US"/>
        </w:rPr>
        <w:t xml:space="preserve">This is followed by </w:t>
      </w:r>
      <w:r w:rsidR="000C2250">
        <w:rPr>
          <w:lang w:val="en-US"/>
        </w:rPr>
        <w:t>Q</w:t>
      </w:r>
      <w:r>
        <w:rPr>
          <w:lang w:val="en-US"/>
        </w:rPr>
        <w:t>uestions</w:t>
      </w:r>
      <w:r w:rsidR="002F394D">
        <w:rPr>
          <w:lang w:val="en-US"/>
        </w:rPr>
        <w:t xml:space="preserve"> for Govt</w:t>
      </w:r>
      <w:r>
        <w:rPr>
          <w:lang w:val="en-US"/>
        </w:rPr>
        <w:t xml:space="preserve"> </w:t>
      </w:r>
      <w:r w:rsidR="000E1F16">
        <w:rPr>
          <w:lang w:val="en-US"/>
        </w:rPr>
        <w:t xml:space="preserve">identified by </w:t>
      </w:r>
      <w:hyperlink w:history="1" r:id="rId19">
        <w:r w:rsidRPr="00314DFF" w:rsidR="000E1F16">
          <w:rPr>
            <w:rStyle w:val="Hyperlink"/>
            <w:lang w:val="en-US"/>
          </w:rPr>
          <w:t>BHTA</w:t>
        </w:r>
      </w:hyperlink>
      <w:r w:rsidR="000D0F3B">
        <w:rPr>
          <w:lang w:val="en-US"/>
        </w:rPr>
        <w:t xml:space="preserve">, </w:t>
      </w:r>
      <w:hyperlink w:history="1" r:id="rId20">
        <w:r w:rsidRPr="008F4EAA" w:rsidR="000D0F3B">
          <w:rPr>
            <w:rStyle w:val="Hyperlink"/>
            <w:lang w:val="en-US"/>
          </w:rPr>
          <w:t>Driving Mobility</w:t>
        </w:r>
      </w:hyperlink>
      <w:r w:rsidR="00974B57">
        <w:rPr>
          <w:lang w:val="en-US"/>
        </w:rPr>
        <w:t xml:space="preserve"> </w:t>
      </w:r>
      <w:r w:rsidR="000E1F16">
        <w:rPr>
          <w:lang w:val="en-US"/>
        </w:rPr>
        <w:t>and several member companies</w:t>
      </w:r>
      <w:r w:rsidR="000C2250">
        <w:rPr>
          <w:lang w:val="en-US"/>
        </w:rPr>
        <w:t>, followed by</w:t>
      </w:r>
      <w:r w:rsidR="00FD3A7F">
        <w:rPr>
          <w:lang w:val="en-US"/>
        </w:rPr>
        <w:t xml:space="preserve"> </w:t>
      </w:r>
      <w:r w:rsidR="00B151BA">
        <w:rPr>
          <w:lang w:val="en-US"/>
        </w:rPr>
        <w:t xml:space="preserve">the </w:t>
      </w:r>
      <w:r w:rsidR="00FD3A7F">
        <w:rPr>
          <w:lang w:val="en-US"/>
        </w:rPr>
        <w:t>Annexes referred to in the guidance</w:t>
      </w:r>
      <w:r w:rsidR="0062669F">
        <w:rPr>
          <w:lang w:val="en-US"/>
        </w:rPr>
        <w:t>.  Please note:</w:t>
      </w:r>
    </w:p>
    <w:p w:rsidRPr="00466B95" w:rsidR="00795477" w:rsidP="00466B95" w:rsidRDefault="00405042" w14:paraId="2763FC38" w14:textId="589E8AAB">
      <w:pPr>
        <w:pStyle w:val="ListParagraph"/>
        <w:numPr>
          <w:ilvl w:val="0"/>
          <w:numId w:val="2"/>
        </w:numPr>
        <w:rPr>
          <w:lang w:val="en-US"/>
        </w:rPr>
      </w:pPr>
      <w:r>
        <w:rPr>
          <w:lang w:val="en-US"/>
        </w:rPr>
        <w:t>Unless otherwise stated, Q</w:t>
      </w:r>
      <w:r w:rsidRPr="00466B95" w:rsidR="00795477">
        <w:rPr>
          <w:lang w:val="en-US"/>
        </w:rPr>
        <w:t>uestions</w:t>
      </w:r>
      <w:r>
        <w:rPr>
          <w:lang w:val="en-US"/>
        </w:rPr>
        <w:t xml:space="preserve"> for Govt</w:t>
      </w:r>
      <w:r w:rsidRPr="00466B95" w:rsidR="00795477">
        <w:rPr>
          <w:lang w:val="en-US"/>
        </w:rPr>
        <w:t xml:space="preserve"> and Annexes</w:t>
      </w:r>
      <w:r w:rsidRPr="00466B95" w:rsidR="00991E61">
        <w:rPr>
          <w:lang w:val="en-US"/>
        </w:rPr>
        <w:t xml:space="preserve"> are </w:t>
      </w:r>
      <w:r w:rsidR="00B025BC">
        <w:rPr>
          <w:lang w:val="en-US"/>
        </w:rPr>
        <w:t>BHTA</w:t>
      </w:r>
      <w:r w:rsidR="00161EDE">
        <w:rPr>
          <w:lang w:val="en-US"/>
        </w:rPr>
        <w:t>/DM</w:t>
      </w:r>
      <w:r w:rsidR="00B025BC">
        <w:rPr>
          <w:lang w:val="en-US"/>
        </w:rPr>
        <w:t xml:space="preserve"> </w:t>
      </w:r>
      <w:r w:rsidRPr="00466B95" w:rsidR="0049211C">
        <w:rPr>
          <w:lang w:val="en-US"/>
        </w:rPr>
        <w:t>opinions and work-product.</w:t>
      </w:r>
    </w:p>
    <w:p w:rsidRPr="00466B95" w:rsidR="0049211C" w:rsidP="00466B95" w:rsidRDefault="005C7A46" w14:paraId="6B59F938" w14:textId="26E43766">
      <w:pPr>
        <w:pStyle w:val="ListParagraph"/>
        <w:numPr>
          <w:ilvl w:val="0"/>
          <w:numId w:val="2"/>
        </w:numPr>
        <w:rPr>
          <w:lang w:val="en-US"/>
        </w:rPr>
      </w:pPr>
      <w:r w:rsidRPr="00466B95">
        <w:rPr>
          <w:lang w:val="en-US"/>
        </w:rPr>
        <w:t>The contents of the BHTA</w:t>
      </w:r>
      <w:r w:rsidR="00DE2B9F">
        <w:rPr>
          <w:lang w:val="en-US"/>
        </w:rPr>
        <w:t>/DM</w:t>
      </w:r>
      <w:r w:rsidRPr="00466B95">
        <w:rPr>
          <w:lang w:val="en-US"/>
        </w:rPr>
        <w:t xml:space="preserve"> website</w:t>
      </w:r>
      <w:r w:rsidR="00DE2B9F">
        <w:rPr>
          <w:lang w:val="en-US"/>
        </w:rPr>
        <w:t>s</w:t>
      </w:r>
      <w:r w:rsidRPr="00466B95">
        <w:rPr>
          <w:lang w:val="en-US"/>
        </w:rPr>
        <w:t xml:space="preserve"> and BHTA</w:t>
      </w:r>
      <w:r w:rsidR="00DE2B9F">
        <w:rPr>
          <w:lang w:val="en-US"/>
        </w:rPr>
        <w:t>/DM</w:t>
      </w:r>
      <w:r w:rsidRPr="00466B95">
        <w:rPr>
          <w:lang w:val="en-US"/>
        </w:rPr>
        <w:t xml:space="preserve"> </w:t>
      </w:r>
      <w:r w:rsidRPr="00466B95" w:rsidR="00B05C6B">
        <w:rPr>
          <w:lang w:val="en-US"/>
        </w:rPr>
        <w:t xml:space="preserve">communications (written and </w:t>
      </w:r>
      <w:r w:rsidRPr="00466B95">
        <w:rPr>
          <w:lang w:val="en-US"/>
        </w:rPr>
        <w:t>electronic</w:t>
      </w:r>
      <w:r w:rsidRPr="00466B95" w:rsidR="00B05C6B">
        <w:rPr>
          <w:lang w:val="en-US"/>
        </w:rPr>
        <w:t xml:space="preserve">) </w:t>
      </w:r>
      <w:r w:rsidRPr="00466B95">
        <w:rPr>
          <w:lang w:val="en-US"/>
        </w:rPr>
        <w:t>do not constitute legal advice, and are provided for information purposes only; BHTA</w:t>
      </w:r>
      <w:r w:rsidR="00DE2B9F">
        <w:rPr>
          <w:lang w:val="en-US"/>
        </w:rPr>
        <w:t>/DM</w:t>
      </w:r>
      <w:r w:rsidRPr="00466B95">
        <w:rPr>
          <w:lang w:val="en-US"/>
        </w:rPr>
        <w:t xml:space="preserve"> disclaim and exclude any liability in respect of the contents, or for action taken </w:t>
      </w:r>
      <w:r w:rsidR="00DE2B9F">
        <w:rPr>
          <w:lang w:val="en-US"/>
        </w:rPr>
        <w:t xml:space="preserve">or not taken </w:t>
      </w:r>
      <w:r w:rsidRPr="00466B95">
        <w:rPr>
          <w:lang w:val="en-US"/>
        </w:rPr>
        <w:t>based on this information.</w:t>
      </w:r>
    </w:p>
    <w:p w:rsidR="009A493C" w:rsidP="00216674" w:rsidRDefault="009A493C" w14:paraId="762CA3EB" w14:textId="77777777">
      <w:pPr>
        <w:pStyle w:val="Heading1"/>
        <w:rPr>
          <w:lang w:val="en-US"/>
        </w:rPr>
      </w:pPr>
      <w:bookmarkStart w:name="_Toc171445224" w:id="1"/>
      <w:r>
        <w:rPr>
          <w:lang w:val="en-US"/>
        </w:rPr>
        <w:t>Overview</w:t>
      </w:r>
      <w:bookmarkEnd w:id="1"/>
    </w:p>
    <w:p w:rsidR="00466B95" w:rsidP="009A493C" w:rsidRDefault="00B40586" w14:paraId="4567C033" w14:textId="132DC52F">
      <w:pPr>
        <w:rPr>
          <w:lang w:val="en-US"/>
        </w:rPr>
      </w:pPr>
      <w:r>
        <w:rPr>
          <w:lang w:val="en-US"/>
        </w:rPr>
        <w:t xml:space="preserve">Govt defines mobility </w:t>
      </w:r>
      <w:r w:rsidR="00FD3A13">
        <w:rPr>
          <w:lang w:val="en-US"/>
        </w:rPr>
        <w:t xml:space="preserve">scooters </w:t>
      </w:r>
      <w:r>
        <w:rPr>
          <w:lang w:val="en-US"/>
        </w:rPr>
        <w:t>and powered wheelchairs</w:t>
      </w:r>
      <w:r w:rsidR="00FD3A13">
        <w:rPr>
          <w:lang w:val="en-US"/>
        </w:rPr>
        <w:t xml:space="preserve"> as </w:t>
      </w:r>
      <w:r w:rsidRPr="00FD3A13" w:rsidR="00FD3A13">
        <w:rPr>
          <w:lang w:val="en-US"/>
        </w:rPr>
        <w:t>single-seat vehicles with a battery</w:t>
      </w:r>
      <w:r w:rsidR="00FD3A13">
        <w:rPr>
          <w:lang w:val="en-US"/>
        </w:rPr>
        <w:t>;</w:t>
      </w:r>
      <w:r w:rsidRPr="00FD3A13" w:rsidR="00FD3A13">
        <w:rPr>
          <w:lang w:val="en-US"/>
        </w:rPr>
        <w:t xml:space="preserve"> designed to help </w:t>
      </w:r>
      <w:r w:rsidR="00FD3A13">
        <w:rPr>
          <w:lang w:val="en-US"/>
        </w:rPr>
        <w:t>those with</w:t>
      </w:r>
      <w:r w:rsidRPr="00FD3A13" w:rsidR="00FD3A13">
        <w:rPr>
          <w:lang w:val="en-US"/>
        </w:rPr>
        <w:t xml:space="preserve"> trouble walking</w:t>
      </w:r>
      <w:r w:rsidR="0045529A">
        <w:rPr>
          <w:lang w:val="en-US"/>
        </w:rPr>
        <w:t xml:space="preserve">; and only able to be driven by those </w:t>
      </w:r>
      <w:r w:rsidR="00B129B5">
        <w:rPr>
          <w:lang w:val="en-US"/>
        </w:rPr>
        <w:t>to whom one of the following applies</w:t>
      </w:r>
      <w:r w:rsidR="0045529A">
        <w:rPr>
          <w:lang w:val="en-US"/>
        </w:rPr>
        <w:t>:</w:t>
      </w:r>
    </w:p>
    <w:p w:rsidRPr="008C21EB" w:rsidR="00BF0040" w:rsidP="008C21EB" w:rsidRDefault="00B129B5" w14:paraId="2E348166" w14:textId="5DF24D73">
      <w:pPr>
        <w:pStyle w:val="ListParagraph"/>
        <w:numPr>
          <w:ilvl w:val="0"/>
          <w:numId w:val="4"/>
        </w:numPr>
        <w:rPr>
          <w:lang w:val="en-US"/>
        </w:rPr>
      </w:pPr>
      <w:r w:rsidRPr="008C21EB">
        <w:rPr>
          <w:lang w:val="en-US"/>
        </w:rPr>
        <w:t>H</w:t>
      </w:r>
      <w:r w:rsidRPr="008C21EB" w:rsidR="00BF0040">
        <w:rPr>
          <w:lang w:val="en-US"/>
        </w:rPr>
        <w:t>ave trouble walking because of an injury, physical disability or medical condition</w:t>
      </w:r>
    </w:p>
    <w:p w:rsidRPr="008C21EB" w:rsidR="00BF0040" w:rsidP="008C21EB" w:rsidRDefault="00B129B5" w14:paraId="2F54F0D6" w14:textId="31582508">
      <w:pPr>
        <w:pStyle w:val="ListParagraph"/>
        <w:numPr>
          <w:ilvl w:val="0"/>
          <w:numId w:val="4"/>
        </w:numPr>
        <w:rPr>
          <w:lang w:val="en-US"/>
        </w:rPr>
      </w:pPr>
      <w:r w:rsidRPr="008C21EB">
        <w:rPr>
          <w:lang w:val="en-US"/>
        </w:rPr>
        <w:t>Are</w:t>
      </w:r>
      <w:r w:rsidRPr="008C21EB" w:rsidR="008C21EB">
        <w:rPr>
          <w:lang w:val="en-US"/>
        </w:rPr>
        <w:t xml:space="preserve"> </w:t>
      </w:r>
      <w:r w:rsidRPr="008C21EB" w:rsidR="00BF0040">
        <w:rPr>
          <w:lang w:val="en-US"/>
        </w:rPr>
        <w:t>taking the vehicle to or from maintenance or repair</w:t>
      </w:r>
    </w:p>
    <w:p w:rsidRPr="008C21EB" w:rsidR="00BF0040" w:rsidP="008C21EB" w:rsidRDefault="00B129B5" w14:paraId="68A7FFDB" w14:textId="75469F3F">
      <w:pPr>
        <w:pStyle w:val="ListParagraph"/>
        <w:numPr>
          <w:ilvl w:val="0"/>
          <w:numId w:val="4"/>
        </w:numPr>
        <w:rPr>
          <w:lang w:val="en-US"/>
        </w:rPr>
      </w:pPr>
      <w:r w:rsidRPr="008C21EB">
        <w:rPr>
          <w:lang w:val="en-US"/>
        </w:rPr>
        <w:t>Are</w:t>
      </w:r>
      <w:r w:rsidRPr="008C21EB" w:rsidR="00BF0040">
        <w:rPr>
          <w:lang w:val="en-US"/>
        </w:rPr>
        <w:t xml:space="preserve"> the manufacturer testing the vehicle</w:t>
      </w:r>
    </w:p>
    <w:p w:rsidRPr="008C21EB" w:rsidR="00BF0040" w:rsidP="008C21EB" w:rsidRDefault="008C21EB" w14:paraId="100F64A8" w14:textId="1C25DB8A">
      <w:pPr>
        <w:pStyle w:val="ListParagraph"/>
        <w:numPr>
          <w:ilvl w:val="0"/>
          <w:numId w:val="4"/>
        </w:numPr>
        <w:rPr>
          <w:lang w:val="en-US"/>
        </w:rPr>
      </w:pPr>
      <w:r w:rsidRPr="008C21EB">
        <w:rPr>
          <w:lang w:val="en-US"/>
        </w:rPr>
        <w:t>Are</w:t>
      </w:r>
      <w:r w:rsidRPr="008C21EB" w:rsidR="00BF0040">
        <w:rPr>
          <w:lang w:val="en-US"/>
        </w:rPr>
        <w:t xml:space="preserve"> demonstrating the vehicle before </w:t>
      </w:r>
      <w:r w:rsidRPr="008C21EB">
        <w:rPr>
          <w:lang w:val="en-US"/>
        </w:rPr>
        <w:t>sale</w:t>
      </w:r>
    </w:p>
    <w:p w:rsidRPr="008C21EB" w:rsidR="00BF0040" w:rsidP="008C21EB" w:rsidRDefault="008C21EB" w14:paraId="090F154A" w14:textId="3849F544">
      <w:pPr>
        <w:pStyle w:val="ListParagraph"/>
        <w:numPr>
          <w:ilvl w:val="0"/>
          <w:numId w:val="4"/>
        </w:numPr>
        <w:rPr>
          <w:lang w:val="en-US"/>
        </w:rPr>
      </w:pPr>
      <w:r w:rsidRPr="008C21EB">
        <w:rPr>
          <w:lang w:val="en-US"/>
        </w:rPr>
        <w:t>Are</w:t>
      </w:r>
      <w:r w:rsidRPr="008C21EB" w:rsidR="00BF0040">
        <w:rPr>
          <w:lang w:val="en-US"/>
        </w:rPr>
        <w:t xml:space="preserve"> training a disabled use</w:t>
      </w:r>
      <w:r w:rsidR="00700548">
        <w:rPr>
          <w:lang w:val="en-US"/>
        </w:rPr>
        <w:t>r</w:t>
      </w:r>
    </w:p>
    <w:p w:rsidR="0045529A" w:rsidP="009A493C" w:rsidRDefault="00A626EC" w14:paraId="308D0216" w14:textId="75170772">
      <w:pPr>
        <w:rPr>
          <w:lang w:val="en-US"/>
        </w:rPr>
      </w:pPr>
      <w:r>
        <w:rPr>
          <w:lang w:val="en-US"/>
        </w:rPr>
        <w:t xml:space="preserve">Before driving </w:t>
      </w:r>
      <w:r w:rsidR="00B951FF">
        <w:rPr>
          <w:lang w:val="en-US"/>
        </w:rPr>
        <w:t xml:space="preserve">a </w:t>
      </w:r>
      <w:r>
        <w:rPr>
          <w:lang w:val="en-US"/>
        </w:rPr>
        <w:t>mobility scooter and/or powered wheelchair</w:t>
      </w:r>
      <w:r w:rsidR="00EC27D6">
        <w:rPr>
          <w:lang w:val="en-US"/>
        </w:rPr>
        <w:t>, it</w:t>
      </w:r>
      <w:r>
        <w:rPr>
          <w:lang w:val="en-US"/>
        </w:rPr>
        <w:t xml:space="preserve"> must </w:t>
      </w:r>
      <w:r w:rsidR="00EC27D6">
        <w:rPr>
          <w:lang w:val="en-US"/>
        </w:rPr>
        <w:t xml:space="preserve">be </w:t>
      </w:r>
      <w:r>
        <w:rPr>
          <w:lang w:val="en-US"/>
        </w:rPr>
        <w:t>determine</w:t>
      </w:r>
      <w:r w:rsidR="00EC27D6">
        <w:rPr>
          <w:lang w:val="en-US"/>
        </w:rPr>
        <w:t>d</w:t>
      </w:r>
      <w:r>
        <w:rPr>
          <w:lang w:val="en-US"/>
        </w:rPr>
        <w:t xml:space="preserve"> </w:t>
      </w:r>
      <w:r w:rsidR="00F33E1E">
        <w:rPr>
          <w:lang w:val="en-US"/>
        </w:rPr>
        <w:t xml:space="preserve">into </w:t>
      </w:r>
      <w:r>
        <w:rPr>
          <w:lang w:val="en-US"/>
        </w:rPr>
        <w:t xml:space="preserve">which </w:t>
      </w:r>
      <w:r w:rsidR="00F33E1E">
        <w:rPr>
          <w:lang w:val="en-US"/>
        </w:rPr>
        <w:t>Class it falls, which will de</w:t>
      </w:r>
      <w:r w:rsidR="00EC27D6">
        <w:rPr>
          <w:lang w:val="en-US"/>
        </w:rPr>
        <w:t>fine</w:t>
      </w:r>
      <w:r w:rsidR="00F33E1E">
        <w:rPr>
          <w:lang w:val="en-US"/>
        </w:rPr>
        <w:t>:</w:t>
      </w:r>
    </w:p>
    <w:p w:rsidRPr="00F4579B" w:rsidR="00F33E1E" w:rsidP="00F4579B" w:rsidRDefault="00F33E1E" w14:paraId="3CA51B01" w14:textId="107D7D8B">
      <w:pPr>
        <w:pStyle w:val="ListParagraph"/>
        <w:numPr>
          <w:ilvl w:val="0"/>
          <w:numId w:val="17"/>
        </w:numPr>
        <w:rPr>
          <w:lang w:val="en-US"/>
        </w:rPr>
      </w:pPr>
      <w:r w:rsidRPr="00F4579B">
        <w:rPr>
          <w:lang w:val="en-US"/>
        </w:rPr>
        <w:t>Where it can be driven (road</w:t>
      </w:r>
      <w:r w:rsidRPr="00F4579B" w:rsidR="00E664D0">
        <w:rPr>
          <w:lang w:val="en-US"/>
        </w:rPr>
        <w:t>, pavement, pedestrian areas, etc</w:t>
      </w:r>
      <w:r w:rsidR="00793DF8">
        <w:rPr>
          <w:lang w:val="en-US"/>
        </w:rPr>
        <w:t>.</w:t>
      </w:r>
      <w:r w:rsidRPr="00F4579B" w:rsidR="00E664D0">
        <w:rPr>
          <w:lang w:val="en-US"/>
        </w:rPr>
        <w:t>)</w:t>
      </w:r>
    </w:p>
    <w:p w:rsidRPr="00F4579B" w:rsidR="00E664D0" w:rsidP="00F4579B" w:rsidRDefault="00E664D0" w14:paraId="408E4AB4" w14:textId="6ED1A411">
      <w:pPr>
        <w:pStyle w:val="ListParagraph"/>
        <w:numPr>
          <w:ilvl w:val="0"/>
          <w:numId w:val="17"/>
        </w:numPr>
        <w:rPr>
          <w:lang w:val="en-US"/>
        </w:rPr>
      </w:pPr>
      <w:r w:rsidRPr="00F4579B">
        <w:rPr>
          <w:lang w:val="en-US"/>
        </w:rPr>
        <w:t>Eyesight requirements</w:t>
      </w:r>
    </w:p>
    <w:p w:rsidRPr="00F4579B" w:rsidR="00E664D0" w:rsidP="00F4579B" w:rsidRDefault="002504B9" w14:paraId="61E6AA30" w14:textId="69DFF400">
      <w:pPr>
        <w:pStyle w:val="ListParagraph"/>
        <w:numPr>
          <w:ilvl w:val="0"/>
          <w:numId w:val="17"/>
        </w:numPr>
        <w:rPr>
          <w:lang w:val="en-US"/>
        </w:rPr>
      </w:pPr>
      <w:r w:rsidRPr="00F4579B">
        <w:rPr>
          <w:lang w:val="en-US"/>
        </w:rPr>
        <w:t>Registration and licensing requirements</w:t>
      </w:r>
    </w:p>
    <w:p w:rsidRPr="00F4579B" w:rsidR="002504B9" w:rsidP="00F4579B" w:rsidRDefault="002504B9" w14:paraId="5F0D847A" w14:textId="39F0DFB9">
      <w:pPr>
        <w:pStyle w:val="ListParagraph"/>
        <w:numPr>
          <w:ilvl w:val="0"/>
          <w:numId w:val="17"/>
        </w:numPr>
        <w:rPr>
          <w:lang w:val="en-US"/>
        </w:rPr>
      </w:pPr>
      <w:r w:rsidRPr="00F4579B">
        <w:rPr>
          <w:lang w:val="en-US"/>
        </w:rPr>
        <w:t>Insurance requirements</w:t>
      </w:r>
    </w:p>
    <w:p w:rsidR="009A493C" w:rsidP="00216674" w:rsidRDefault="009A493C" w14:paraId="29996D87" w14:textId="77777777">
      <w:pPr>
        <w:pStyle w:val="Heading1"/>
        <w:rPr>
          <w:lang w:val="en-US"/>
        </w:rPr>
      </w:pPr>
      <w:bookmarkStart w:name="_Toc171445225" w:id="2"/>
      <w:r w:rsidRPr="00CC6DBF">
        <w:rPr>
          <w:lang w:val="en-US"/>
        </w:rPr>
        <w:t>Classes of mobility scooter and powered wheelchair</w:t>
      </w:r>
      <w:bookmarkEnd w:id="2"/>
    </w:p>
    <w:p w:rsidR="00E5288E" w:rsidP="00AE7FD5" w:rsidRDefault="00BC540C" w14:paraId="6460AD04" w14:textId="1C57A610">
      <w:pPr>
        <w:rPr>
          <w:lang w:val="en-US"/>
        </w:rPr>
      </w:pPr>
      <w:r>
        <w:rPr>
          <w:lang w:val="en-US"/>
        </w:rPr>
        <w:t xml:space="preserve">Govt sets out </w:t>
      </w:r>
      <w:r w:rsidR="00555640">
        <w:rPr>
          <w:lang w:val="en-US"/>
        </w:rPr>
        <w:t>th</w:t>
      </w:r>
      <w:r w:rsidR="00793DF8">
        <w:rPr>
          <w:lang w:val="en-US"/>
        </w:rPr>
        <w:t>e</w:t>
      </w:r>
      <w:r w:rsidR="00555640">
        <w:rPr>
          <w:lang w:val="en-US"/>
        </w:rPr>
        <w:t xml:space="preserve"> </w:t>
      </w:r>
      <w:r w:rsidR="005C430E">
        <w:rPr>
          <w:lang w:val="en-US"/>
        </w:rPr>
        <w:t xml:space="preserve">different rules apply to </w:t>
      </w:r>
      <w:r w:rsidR="001C7FD0">
        <w:rPr>
          <w:lang w:val="en-US"/>
        </w:rPr>
        <w:t xml:space="preserve">a </w:t>
      </w:r>
      <w:r w:rsidR="00587074">
        <w:rPr>
          <w:lang w:val="en-US"/>
        </w:rPr>
        <w:t xml:space="preserve">mobility scooter </w:t>
      </w:r>
      <w:r w:rsidR="001C7FD0">
        <w:rPr>
          <w:lang w:val="en-US"/>
        </w:rPr>
        <w:t>or</w:t>
      </w:r>
      <w:r w:rsidR="00587074">
        <w:rPr>
          <w:lang w:val="en-US"/>
        </w:rPr>
        <w:t xml:space="preserve"> powered wheelchair depending on what Class</w:t>
      </w:r>
      <w:r w:rsidR="001C7FD0">
        <w:rPr>
          <w:lang w:val="en-US"/>
        </w:rPr>
        <w:t xml:space="preserve"> it is.</w:t>
      </w:r>
      <w:r w:rsidR="00793DF8">
        <w:rPr>
          <w:lang w:val="en-US"/>
        </w:rPr>
        <w:t xml:space="preserve">  Please note, t</w:t>
      </w:r>
      <w:r w:rsidR="001C7FD0">
        <w:rPr>
          <w:lang w:val="en-US"/>
        </w:rPr>
        <w:t xml:space="preserve">his is not a reference </w:t>
      </w:r>
      <w:r w:rsidR="00645508">
        <w:rPr>
          <w:lang w:val="en-US"/>
        </w:rPr>
        <w:t>to Medical Device Class (Class I, Class II, or Class III)</w:t>
      </w:r>
      <w:r w:rsidR="00272888">
        <w:rPr>
          <w:lang w:val="en-US"/>
        </w:rPr>
        <w:t xml:space="preserve"> under </w:t>
      </w:r>
      <w:hyperlink w:history="1" r:id="rId21">
        <w:r w:rsidRPr="00852C31" w:rsidR="00272888">
          <w:rPr>
            <w:rStyle w:val="Hyperlink"/>
            <w:lang w:val="en-US"/>
          </w:rPr>
          <w:t>UK medical device regulation</w:t>
        </w:r>
      </w:hyperlink>
      <w:r w:rsidR="00272888">
        <w:rPr>
          <w:lang w:val="en-US"/>
        </w:rPr>
        <w:t>.</w:t>
      </w:r>
      <w:r w:rsidR="00AE7FD5">
        <w:rPr>
          <w:lang w:val="en-US"/>
        </w:rPr>
        <w:t xml:space="preserve">  </w:t>
      </w:r>
      <w:r w:rsidR="00272888">
        <w:rPr>
          <w:lang w:val="en-US"/>
        </w:rPr>
        <w:t>Rather,</w:t>
      </w:r>
      <w:r w:rsidR="0006034B">
        <w:rPr>
          <w:lang w:val="en-US"/>
        </w:rPr>
        <w:t xml:space="preserve"> </w:t>
      </w:r>
      <w:r w:rsidR="001B12F5">
        <w:rPr>
          <w:lang w:val="en-US"/>
        </w:rPr>
        <w:t xml:space="preserve">Class </w:t>
      </w:r>
      <w:r w:rsidR="000A0D31">
        <w:rPr>
          <w:lang w:val="en-US"/>
        </w:rPr>
        <w:t>here</w:t>
      </w:r>
      <w:r w:rsidR="0006034B">
        <w:rPr>
          <w:lang w:val="en-US"/>
        </w:rPr>
        <w:t xml:space="preserve"> refers to the </w:t>
      </w:r>
      <w:r w:rsidRPr="00AE7FD5" w:rsidR="00AE7FD5">
        <w:rPr>
          <w:lang w:val="en-US"/>
        </w:rPr>
        <w:t xml:space="preserve">three types of </w:t>
      </w:r>
      <w:r w:rsidR="00B07133">
        <w:rPr>
          <w:lang w:val="en-US"/>
        </w:rPr>
        <w:t>“</w:t>
      </w:r>
      <w:r w:rsidRPr="00AE7FD5" w:rsidR="00AE7FD5">
        <w:rPr>
          <w:lang w:val="en-US"/>
        </w:rPr>
        <w:t>invalid carriage</w:t>
      </w:r>
      <w:r w:rsidR="00B07133">
        <w:rPr>
          <w:lang w:val="en-US"/>
        </w:rPr>
        <w:t xml:space="preserve">” </w:t>
      </w:r>
      <w:r w:rsidRPr="00AE7FD5" w:rsidR="00AE7FD5">
        <w:rPr>
          <w:lang w:val="en-US"/>
        </w:rPr>
        <w:t>defined in</w:t>
      </w:r>
      <w:r w:rsidR="00B07133">
        <w:rPr>
          <w:lang w:val="en-US"/>
        </w:rPr>
        <w:t xml:space="preserve"> </w:t>
      </w:r>
      <w:hyperlink w:history="1" r:id="rId22">
        <w:r w:rsidRPr="007A11E4" w:rsidR="00AE7FD5">
          <w:rPr>
            <w:rStyle w:val="Hyperlink"/>
            <w:lang w:val="en-US"/>
          </w:rPr>
          <w:t>The Use of Invalid Carriages on Highways Regulations 1988</w:t>
        </w:r>
      </w:hyperlink>
      <w:r w:rsidR="00614880">
        <w:rPr>
          <w:lang w:val="en-US"/>
        </w:rPr>
        <w:t xml:space="preserve">, </w:t>
      </w:r>
      <w:r w:rsidRPr="00F9570A" w:rsidR="00614880">
        <w:rPr>
          <w:b/>
          <w:bCs/>
          <w:i/>
          <w:iCs/>
          <w:lang w:val="en-US"/>
        </w:rPr>
        <w:t xml:space="preserve">which Govt appears to have updated with a fourth </w:t>
      </w:r>
      <w:r w:rsidRPr="00F9570A" w:rsidR="00E5288E">
        <w:rPr>
          <w:b/>
          <w:bCs/>
          <w:i/>
          <w:iCs/>
          <w:lang w:val="en-US"/>
        </w:rPr>
        <w:t>designation, Not in a Class</w:t>
      </w:r>
      <w:r w:rsidRPr="00F9570A" w:rsidR="00AE7FD5">
        <w:rPr>
          <w:b/>
          <w:bCs/>
          <w:i/>
          <w:iCs/>
          <w:lang w:val="en-US"/>
        </w:rPr>
        <w:t>:</w:t>
      </w:r>
    </w:p>
    <w:p w:rsidRPr="00E95A56" w:rsidR="00E5288E" w:rsidP="00E95A56" w:rsidRDefault="00AE7FD5" w14:paraId="044391E8" w14:textId="0D339EFA">
      <w:pPr>
        <w:pStyle w:val="ListParagraph"/>
        <w:numPr>
          <w:ilvl w:val="0"/>
          <w:numId w:val="8"/>
        </w:numPr>
        <w:rPr>
          <w:lang w:val="en-US"/>
        </w:rPr>
      </w:pPr>
      <w:r w:rsidRPr="00E95A56">
        <w:rPr>
          <w:u w:val="single"/>
          <w:lang w:val="en-US"/>
        </w:rPr>
        <w:lastRenderedPageBreak/>
        <w:t>Class 1</w:t>
      </w:r>
      <w:r w:rsidRPr="00E95A56" w:rsidR="00E5288E">
        <w:rPr>
          <w:lang w:val="en-US"/>
        </w:rPr>
        <w:t>:  M</w:t>
      </w:r>
      <w:r w:rsidRPr="00E95A56">
        <w:rPr>
          <w:lang w:val="en-US"/>
        </w:rPr>
        <w:t>anual wheelchairs</w:t>
      </w:r>
    </w:p>
    <w:p w:rsidRPr="00E95A56" w:rsidR="008A1B02" w:rsidP="00E95A56" w:rsidRDefault="00AE7FD5" w14:paraId="1F248C44" w14:textId="7EDC6085">
      <w:pPr>
        <w:pStyle w:val="ListParagraph"/>
        <w:numPr>
          <w:ilvl w:val="0"/>
          <w:numId w:val="8"/>
        </w:numPr>
        <w:rPr>
          <w:lang w:val="en-US"/>
        </w:rPr>
      </w:pPr>
      <w:r w:rsidRPr="00E95A56">
        <w:rPr>
          <w:u w:val="single"/>
          <w:lang w:val="en-US"/>
        </w:rPr>
        <w:t>Class 2</w:t>
      </w:r>
      <w:r w:rsidRPr="00E95A56" w:rsidR="00E5288E">
        <w:rPr>
          <w:lang w:val="en-US"/>
        </w:rPr>
        <w:t>:  P</w:t>
      </w:r>
      <w:r w:rsidRPr="00E95A56">
        <w:rPr>
          <w:lang w:val="en-US"/>
        </w:rPr>
        <w:t>owered wheelchairs and mobility scooters with a maximum speed of 4</w:t>
      </w:r>
      <w:r w:rsidRPr="00E95A56" w:rsidR="00BD384B">
        <w:rPr>
          <w:lang w:val="en-US"/>
        </w:rPr>
        <w:t xml:space="preserve"> </w:t>
      </w:r>
      <w:r w:rsidRPr="00E95A56">
        <w:rPr>
          <w:lang w:val="en-US"/>
        </w:rPr>
        <w:t>mph</w:t>
      </w:r>
      <w:r w:rsidRPr="00E95A56" w:rsidR="009C5EC8">
        <w:rPr>
          <w:lang w:val="en-US"/>
        </w:rPr>
        <w:t xml:space="preserve"> </w:t>
      </w:r>
      <w:r w:rsidRPr="00E95A56" w:rsidR="008A1B02">
        <w:rPr>
          <w:lang w:val="en-US"/>
        </w:rPr>
        <w:t>or less</w:t>
      </w:r>
    </w:p>
    <w:p w:rsidRPr="00E95A56" w:rsidR="00167CD4" w:rsidP="00E95A56" w:rsidRDefault="00AE7FD5" w14:paraId="01D241CB" w14:textId="62CD57F8">
      <w:pPr>
        <w:pStyle w:val="ListParagraph"/>
        <w:numPr>
          <w:ilvl w:val="0"/>
          <w:numId w:val="8"/>
        </w:numPr>
        <w:rPr>
          <w:lang w:val="en-US"/>
        </w:rPr>
      </w:pPr>
      <w:r w:rsidRPr="00E95A56">
        <w:rPr>
          <w:u w:val="single"/>
          <w:lang w:val="en-US"/>
        </w:rPr>
        <w:t>Class 3</w:t>
      </w:r>
      <w:r w:rsidRPr="00E95A56" w:rsidR="008A1B02">
        <w:rPr>
          <w:lang w:val="en-US"/>
        </w:rPr>
        <w:t>:  P</w:t>
      </w:r>
      <w:r w:rsidRPr="00E95A56">
        <w:rPr>
          <w:lang w:val="en-US"/>
        </w:rPr>
        <w:t>owered wheelchairs and mobility scooters</w:t>
      </w:r>
      <w:r w:rsidRPr="00E95A56" w:rsidR="008A1B02">
        <w:rPr>
          <w:lang w:val="en-US"/>
        </w:rPr>
        <w:t xml:space="preserve"> </w:t>
      </w:r>
      <w:r w:rsidRPr="00E95A56">
        <w:rPr>
          <w:lang w:val="en-US"/>
        </w:rPr>
        <w:t xml:space="preserve">with a maximum speed of </w:t>
      </w:r>
      <w:r w:rsidR="00E143CD">
        <w:rPr>
          <w:lang w:val="en-US"/>
        </w:rPr>
        <w:t xml:space="preserve">up to </w:t>
      </w:r>
      <w:r w:rsidRPr="00E95A56">
        <w:rPr>
          <w:lang w:val="en-US"/>
        </w:rPr>
        <w:t>8</w:t>
      </w:r>
      <w:r w:rsidRPr="00E95A56" w:rsidR="00BD384B">
        <w:rPr>
          <w:lang w:val="en-US"/>
        </w:rPr>
        <w:t xml:space="preserve"> </w:t>
      </w:r>
      <w:r w:rsidRPr="00E95A56">
        <w:rPr>
          <w:lang w:val="en-US"/>
        </w:rPr>
        <w:t>mph</w:t>
      </w:r>
    </w:p>
    <w:p w:rsidRPr="00E95A56" w:rsidR="002207AB" w:rsidP="00E95A56" w:rsidRDefault="003D5243" w14:paraId="53319E64" w14:textId="77777777">
      <w:pPr>
        <w:pStyle w:val="ListParagraph"/>
        <w:numPr>
          <w:ilvl w:val="0"/>
          <w:numId w:val="8"/>
        </w:numPr>
        <w:rPr>
          <w:lang w:val="en-US"/>
        </w:rPr>
      </w:pPr>
      <w:r w:rsidRPr="00E95A56">
        <w:rPr>
          <w:u w:val="single"/>
          <w:lang w:val="en-US"/>
        </w:rPr>
        <w:t>Not in a Class</w:t>
      </w:r>
      <w:r w:rsidRPr="00E95A56">
        <w:rPr>
          <w:lang w:val="en-US"/>
        </w:rPr>
        <w:t>:  Powered wheelchairs</w:t>
      </w:r>
      <w:r w:rsidRPr="00E95A56" w:rsidR="00FA32B4">
        <w:rPr>
          <w:lang w:val="en-US"/>
        </w:rPr>
        <w:t xml:space="preserve"> or mobility scooters</w:t>
      </w:r>
      <w:r w:rsidRPr="00E95A56" w:rsidR="00705861">
        <w:rPr>
          <w:lang w:val="en-US"/>
        </w:rPr>
        <w:t xml:space="preserve"> </w:t>
      </w:r>
      <w:r w:rsidRPr="00E95A56" w:rsidR="002207AB">
        <w:rPr>
          <w:lang w:val="en-US"/>
        </w:rPr>
        <w:t>to which any of the following apply:</w:t>
      </w:r>
    </w:p>
    <w:p w:rsidRPr="00E95A56" w:rsidR="003D5243" w:rsidP="00E95A56" w:rsidRDefault="002207AB" w14:paraId="0B2508D7" w14:textId="7E02FC18">
      <w:pPr>
        <w:pStyle w:val="ListParagraph"/>
        <w:numPr>
          <w:ilvl w:val="1"/>
          <w:numId w:val="8"/>
        </w:numPr>
        <w:rPr>
          <w:lang w:val="en-US"/>
        </w:rPr>
      </w:pPr>
      <w:r w:rsidRPr="00E95A56">
        <w:rPr>
          <w:lang w:val="en-US"/>
        </w:rPr>
        <w:t>Maximum speed of more than 8</w:t>
      </w:r>
      <w:r w:rsidRPr="00E95A56" w:rsidR="00BD384B">
        <w:rPr>
          <w:lang w:val="en-US"/>
        </w:rPr>
        <w:t xml:space="preserve"> </w:t>
      </w:r>
      <w:r w:rsidRPr="00E95A56">
        <w:rPr>
          <w:lang w:val="en-US"/>
        </w:rPr>
        <w:t>mph</w:t>
      </w:r>
    </w:p>
    <w:p w:rsidRPr="00E95A56" w:rsidR="00F9570A" w:rsidP="00E95A56" w:rsidRDefault="00F9570A" w14:paraId="0DBB1659" w14:textId="0BE138DC">
      <w:pPr>
        <w:pStyle w:val="ListParagraph"/>
        <w:numPr>
          <w:ilvl w:val="1"/>
          <w:numId w:val="8"/>
        </w:numPr>
        <w:rPr>
          <w:lang w:val="en-US"/>
        </w:rPr>
      </w:pPr>
      <w:r w:rsidRPr="00E95A56">
        <w:rPr>
          <w:lang w:val="en-US"/>
        </w:rPr>
        <w:t>Wid</w:t>
      </w:r>
      <w:r w:rsidRPr="00E95A56" w:rsidR="006F0C49">
        <w:rPr>
          <w:lang w:val="en-US"/>
        </w:rPr>
        <w:t>th of more</w:t>
      </w:r>
      <w:r w:rsidRPr="00E95A56">
        <w:rPr>
          <w:lang w:val="en-US"/>
        </w:rPr>
        <w:t xml:space="preserve"> than </w:t>
      </w:r>
      <w:r w:rsidRPr="00E95A56" w:rsidR="005E1170">
        <w:rPr>
          <w:lang w:val="en-US"/>
        </w:rPr>
        <w:t>0.85 m</w:t>
      </w:r>
    </w:p>
    <w:p w:rsidRPr="00E95A56" w:rsidR="006F0C49" w:rsidP="00E95A56" w:rsidRDefault="006F0C49" w14:paraId="24CC2B85" w14:textId="1127D3AA">
      <w:pPr>
        <w:pStyle w:val="ListParagraph"/>
        <w:numPr>
          <w:ilvl w:val="1"/>
          <w:numId w:val="8"/>
        </w:numPr>
        <w:rPr>
          <w:lang w:val="en-US"/>
        </w:rPr>
      </w:pPr>
      <w:r w:rsidRPr="00E95A56">
        <w:rPr>
          <w:lang w:val="en-US"/>
        </w:rPr>
        <w:t>Weight of</w:t>
      </w:r>
      <w:r w:rsidRPr="00E95A56" w:rsidR="00E716DE">
        <w:rPr>
          <w:lang w:val="en-US"/>
        </w:rPr>
        <w:t xml:space="preserve"> more than </w:t>
      </w:r>
      <w:r w:rsidR="00CE7BF1">
        <w:rPr>
          <w:lang w:val="en-US"/>
        </w:rPr>
        <w:t>1</w:t>
      </w:r>
      <w:r w:rsidRPr="00E95A56" w:rsidR="00E716DE">
        <w:rPr>
          <w:lang w:val="en-US"/>
        </w:rPr>
        <w:t xml:space="preserve">50kg (or 200kg if </w:t>
      </w:r>
      <w:r w:rsidR="00A672E5">
        <w:rPr>
          <w:lang w:val="en-US"/>
        </w:rPr>
        <w:t xml:space="preserve">attached </w:t>
      </w:r>
      <w:r w:rsidRPr="00E95A56" w:rsidR="00E716DE">
        <w:rPr>
          <w:lang w:val="en-US"/>
        </w:rPr>
        <w:t xml:space="preserve">equipment </w:t>
      </w:r>
      <w:r w:rsidRPr="00E95A56" w:rsidR="003A3A81">
        <w:rPr>
          <w:lang w:val="en-US"/>
        </w:rPr>
        <w:t>is required, e.g.</w:t>
      </w:r>
      <w:r w:rsidRPr="00E95A56" w:rsidR="00E716DE">
        <w:rPr>
          <w:lang w:val="en-US"/>
        </w:rPr>
        <w:t xml:space="preserve"> medical equipment)</w:t>
      </w:r>
    </w:p>
    <w:p w:rsidR="00250E43" w:rsidP="00AE7FD5" w:rsidRDefault="006B64EE" w14:paraId="3B213BAA" w14:textId="4E17208D">
      <w:pPr>
        <w:rPr>
          <w:lang w:val="en-US"/>
        </w:rPr>
      </w:pPr>
      <w:r>
        <w:rPr>
          <w:lang w:val="en-US"/>
        </w:rPr>
        <w:t xml:space="preserve">The addition </w:t>
      </w:r>
      <w:r w:rsidR="00593586">
        <w:rPr>
          <w:lang w:val="en-US"/>
        </w:rPr>
        <w:t xml:space="preserve">of Not in a Class appears to be the most significant </w:t>
      </w:r>
      <w:r w:rsidR="00AB0846">
        <w:rPr>
          <w:lang w:val="en-US"/>
        </w:rPr>
        <w:t xml:space="preserve">update; </w:t>
      </w:r>
      <w:r w:rsidR="005010A9">
        <w:rPr>
          <w:lang w:val="en-US"/>
        </w:rPr>
        <w:t>Govt</w:t>
      </w:r>
      <w:r w:rsidR="00AB0846">
        <w:rPr>
          <w:lang w:val="en-US"/>
        </w:rPr>
        <w:t xml:space="preserve"> also</w:t>
      </w:r>
      <w:r w:rsidR="005010A9">
        <w:rPr>
          <w:lang w:val="en-US"/>
        </w:rPr>
        <w:t xml:space="preserve"> sets out </w:t>
      </w:r>
      <w:r w:rsidR="00AB0846">
        <w:rPr>
          <w:lang w:val="en-US"/>
        </w:rPr>
        <w:t xml:space="preserve">the following </w:t>
      </w:r>
      <w:r w:rsidR="005010A9">
        <w:rPr>
          <w:lang w:val="en-US"/>
        </w:rPr>
        <w:t>restrictions and requirements</w:t>
      </w:r>
      <w:r w:rsidR="001E0166">
        <w:rPr>
          <w:lang w:val="en-US"/>
        </w:rPr>
        <w:t>:</w:t>
      </w:r>
    </w:p>
    <w:p w:rsidRPr="00E653A3" w:rsidR="00367367" w:rsidP="00E653A3" w:rsidRDefault="00EB6179" w14:paraId="77636ECA" w14:textId="0BBD30FB">
      <w:pPr>
        <w:pStyle w:val="ListParagraph"/>
        <w:numPr>
          <w:ilvl w:val="0"/>
          <w:numId w:val="9"/>
        </w:numPr>
        <w:rPr>
          <w:lang w:val="en-US"/>
        </w:rPr>
      </w:pPr>
      <w:r w:rsidRPr="00E653A3">
        <w:rPr>
          <w:lang w:val="en-US"/>
        </w:rPr>
        <w:t>Class 2 and Class 3 vehicles</w:t>
      </w:r>
      <w:r w:rsidR="008B56A1">
        <w:rPr>
          <w:lang w:val="en-US"/>
        </w:rPr>
        <w:t xml:space="preserve"> limited to 4mph</w:t>
      </w:r>
      <w:r w:rsidRPr="00E653A3">
        <w:rPr>
          <w:lang w:val="en-US"/>
        </w:rPr>
        <w:t xml:space="preserve"> </w:t>
      </w:r>
      <w:r w:rsidRPr="00E653A3">
        <w:rPr>
          <w:b/>
          <w:bCs/>
          <w:i/>
          <w:iCs/>
          <w:u w:val="single"/>
          <w:lang w:val="en-US"/>
        </w:rPr>
        <w:t>can</w:t>
      </w:r>
      <w:r w:rsidRPr="00E653A3">
        <w:rPr>
          <w:lang w:val="en-US"/>
        </w:rPr>
        <w:t xml:space="preserve"> be used </w:t>
      </w:r>
      <w:r w:rsidRPr="00E653A3" w:rsidR="009F205A">
        <w:rPr>
          <w:lang w:val="en-US"/>
        </w:rPr>
        <w:t xml:space="preserve">on </w:t>
      </w:r>
      <w:r w:rsidRPr="00E653A3" w:rsidR="00367367">
        <w:rPr>
          <w:lang w:val="en-US"/>
        </w:rPr>
        <w:t>pavements, pedestrian areas, and cycle tracks</w:t>
      </w:r>
      <w:r w:rsidR="00713A5C">
        <w:rPr>
          <w:rStyle w:val="FootnoteReference"/>
          <w:lang w:val="en-US"/>
        </w:rPr>
        <w:footnoteReference w:id="2"/>
      </w:r>
    </w:p>
    <w:p w:rsidRPr="00E653A3" w:rsidR="00367367" w:rsidP="00E653A3" w:rsidRDefault="00C33CF4" w14:paraId="3AA7B5D8" w14:textId="623F6896">
      <w:pPr>
        <w:pStyle w:val="ListParagraph"/>
        <w:numPr>
          <w:ilvl w:val="0"/>
          <w:numId w:val="9"/>
        </w:numPr>
        <w:rPr>
          <w:lang w:val="en-US"/>
        </w:rPr>
      </w:pPr>
      <w:r w:rsidRPr="00E653A3">
        <w:rPr>
          <w:lang w:val="en-US"/>
        </w:rPr>
        <w:t xml:space="preserve">Class 2 and Class 3 vehicles </w:t>
      </w:r>
      <w:r w:rsidRPr="00E653A3">
        <w:rPr>
          <w:b/>
          <w:bCs/>
          <w:i/>
          <w:iCs/>
          <w:u w:val="single"/>
          <w:lang w:val="en-US"/>
        </w:rPr>
        <w:t>cannot</w:t>
      </w:r>
      <w:r w:rsidRPr="00E653A3">
        <w:rPr>
          <w:lang w:val="en-US"/>
        </w:rPr>
        <w:t xml:space="preserve"> be used on cycle lanes</w:t>
      </w:r>
      <w:r w:rsidR="00C2562C">
        <w:rPr>
          <w:rStyle w:val="FootnoteReference"/>
          <w:lang w:val="en-US"/>
        </w:rPr>
        <w:footnoteReference w:id="3"/>
      </w:r>
    </w:p>
    <w:p w:rsidRPr="00E653A3" w:rsidR="00C33CF4" w:rsidP="00E653A3" w:rsidRDefault="00C33CF4" w14:paraId="4AF4156C" w14:textId="19BB821B">
      <w:pPr>
        <w:pStyle w:val="ListParagraph"/>
        <w:numPr>
          <w:ilvl w:val="0"/>
          <w:numId w:val="9"/>
        </w:numPr>
        <w:rPr>
          <w:lang w:val="en-US"/>
        </w:rPr>
      </w:pPr>
      <w:r w:rsidRPr="00E653A3">
        <w:rPr>
          <w:lang w:val="en-US"/>
        </w:rPr>
        <w:t xml:space="preserve">Class 3 vehicles </w:t>
      </w:r>
      <w:r w:rsidRPr="00E653A3" w:rsidR="00706735">
        <w:rPr>
          <w:b/>
          <w:bCs/>
          <w:i/>
          <w:iCs/>
          <w:u w:val="single"/>
          <w:lang w:val="en-US"/>
        </w:rPr>
        <w:t>can also</w:t>
      </w:r>
      <w:r w:rsidRPr="00E653A3" w:rsidR="00706735">
        <w:rPr>
          <w:lang w:val="en-US"/>
        </w:rPr>
        <w:t xml:space="preserve"> be </w:t>
      </w:r>
      <w:r w:rsidRPr="00E653A3" w:rsidR="002F1E17">
        <w:rPr>
          <w:lang w:val="en-US"/>
        </w:rPr>
        <w:t>used on the road – if registered with DVLA</w:t>
      </w:r>
    </w:p>
    <w:p w:rsidRPr="00E653A3" w:rsidR="00353285" w:rsidP="00E653A3" w:rsidRDefault="00353285" w14:paraId="6B194A55" w14:textId="68489AC3">
      <w:pPr>
        <w:pStyle w:val="ListParagraph"/>
        <w:numPr>
          <w:ilvl w:val="0"/>
          <w:numId w:val="9"/>
        </w:numPr>
        <w:rPr>
          <w:lang w:val="en-US"/>
        </w:rPr>
      </w:pPr>
      <w:r w:rsidRPr="00E653A3">
        <w:rPr>
          <w:lang w:val="en-US"/>
        </w:rPr>
        <w:t>Not in a Class vehicles</w:t>
      </w:r>
      <w:r w:rsidRPr="00E653A3" w:rsidR="005120CE">
        <w:rPr>
          <w:lang w:val="en-US"/>
        </w:rPr>
        <w:t xml:space="preserve"> </w:t>
      </w:r>
      <w:r w:rsidRPr="00E653A3" w:rsidR="007E28EF">
        <w:rPr>
          <w:b/>
          <w:bCs/>
          <w:i/>
          <w:iCs/>
          <w:u w:val="single"/>
          <w:lang w:val="en-US"/>
        </w:rPr>
        <w:t>can only</w:t>
      </w:r>
      <w:r w:rsidRPr="00E653A3" w:rsidR="007E28EF">
        <w:rPr>
          <w:lang w:val="en-US"/>
        </w:rPr>
        <w:t xml:space="preserve"> be used </w:t>
      </w:r>
      <w:r w:rsidRPr="00E653A3" w:rsidR="00E25E42">
        <w:rPr>
          <w:lang w:val="en-US"/>
        </w:rPr>
        <w:t>on the road</w:t>
      </w:r>
    </w:p>
    <w:p w:rsidRPr="00E653A3" w:rsidR="00E25E42" w:rsidP="00E653A3" w:rsidRDefault="00E25E42" w14:paraId="1AA41DDC" w14:textId="359C368F">
      <w:pPr>
        <w:pStyle w:val="ListParagraph"/>
        <w:numPr>
          <w:ilvl w:val="0"/>
          <w:numId w:val="9"/>
        </w:numPr>
        <w:rPr>
          <w:lang w:val="en-US"/>
        </w:rPr>
      </w:pPr>
      <w:r w:rsidRPr="00E653A3">
        <w:rPr>
          <w:lang w:val="en-US"/>
        </w:rPr>
        <w:t>Not in a Class v</w:t>
      </w:r>
      <w:r w:rsidRPr="00E653A3" w:rsidR="009F205A">
        <w:rPr>
          <w:lang w:val="en-US"/>
        </w:rPr>
        <w:t xml:space="preserve">ehicles </w:t>
      </w:r>
      <w:r w:rsidRPr="00E653A3" w:rsidR="009F205A">
        <w:rPr>
          <w:b/>
          <w:bCs/>
          <w:i/>
          <w:iCs/>
          <w:u w:val="single"/>
          <w:lang w:val="en-US"/>
        </w:rPr>
        <w:t>cannot</w:t>
      </w:r>
      <w:r w:rsidRPr="00E653A3" w:rsidR="009F205A">
        <w:rPr>
          <w:lang w:val="en-US"/>
        </w:rPr>
        <w:t xml:space="preserve"> be used on </w:t>
      </w:r>
      <w:r w:rsidRPr="00E653A3" w:rsidR="00F55185">
        <w:rPr>
          <w:lang w:val="en-US"/>
        </w:rPr>
        <w:t>pavements, pedestrian areas, cycle tracks, or cycle lanes</w:t>
      </w:r>
    </w:p>
    <w:p w:rsidRPr="00E653A3" w:rsidR="005E1170" w:rsidP="00E653A3" w:rsidRDefault="00096942" w14:paraId="0440748B" w14:textId="325A0F34">
      <w:pPr>
        <w:pStyle w:val="ListParagraph"/>
        <w:numPr>
          <w:ilvl w:val="0"/>
          <w:numId w:val="9"/>
        </w:numPr>
        <w:rPr>
          <w:lang w:val="en-US"/>
        </w:rPr>
      </w:pPr>
      <w:r w:rsidRPr="00E653A3">
        <w:rPr>
          <w:lang w:val="en-US"/>
        </w:rPr>
        <w:t>Not in a Class vehicles</w:t>
      </w:r>
      <w:r w:rsidRPr="00E653A3">
        <w:rPr>
          <w:b/>
          <w:bCs/>
          <w:i/>
          <w:iCs/>
          <w:lang w:val="en-US"/>
        </w:rPr>
        <w:t xml:space="preserve"> </w:t>
      </w:r>
      <w:r w:rsidRPr="00E653A3" w:rsidR="00A66F7A">
        <w:rPr>
          <w:b/>
          <w:bCs/>
          <w:i/>
          <w:iCs/>
          <w:u w:val="single"/>
          <w:lang w:val="en-US"/>
        </w:rPr>
        <w:t>must</w:t>
      </w:r>
      <w:r w:rsidRPr="00E653A3">
        <w:rPr>
          <w:lang w:val="en-US"/>
        </w:rPr>
        <w:t xml:space="preserve"> </w:t>
      </w:r>
      <w:r w:rsidRPr="00E653A3" w:rsidR="00A66F7A">
        <w:rPr>
          <w:lang w:val="en-US"/>
        </w:rPr>
        <w:t>be registered with DVLA</w:t>
      </w:r>
    </w:p>
    <w:p w:rsidRPr="00E653A3" w:rsidR="009027CD" w:rsidP="00E653A3" w:rsidRDefault="009027CD" w14:paraId="3255F5F2" w14:textId="57965AB0">
      <w:pPr>
        <w:pStyle w:val="ListParagraph"/>
        <w:numPr>
          <w:ilvl w:val="0"/>
          <w:numId w:val="9"/>
        </w:numPr>
        <w:rPr>
          <w:lang w:val="en-US"/>
        </w:rPr>
      </w:pPr>
      <w:r w:rsidRPr="00E653A3">
        <w:rPr>
          <w:lang w:val="en-US"/>
        </w:rPr>
        <w:t>Not in a Class vehicle</w:t>
      </w:r>
      <w:r w:rsidRPr="00E653A3" w:rsidR="006E78F0">
        <w:rPr>
          <w:lang w:val="en-US"/>
        </w:rPr>
        <w:t xml:space="preserve"> drivers</w:t>
      </w:r>
      <w:r w:rsidRPr="00E653A3">
        <w:rPr>
          <w:lang w:val="en-US"/>
        </w:rPr>
        <w:t xml:space="preserve"> </w:t>
      </w:r>
      <w:r w:rsidRPr="00E653A3">
        <w:rPr>
          <w:b/>
          <w:bCs/>
          <w:i/>
          <w:iCs/>
          <w:u w:val="single"/>
          <w:lang w:val="en-US"/>
        </w:rPr>
        <w:t>must</w:t>
      </w:r>
      <w:r w:rsidRPr="00E653A3">
        <w:rPr>
          <w:lang w:val="en-US"/>
        </w:rPr>
        <w:t xml:space="preserve"> </w:t>
      </w:r>
      <w:r w:rsidRPr="00E653A3" w:rsidR="006E78F0">
        <w:rPr>
          <w:lang w:val="en-US"/>
        </w:rPr>
        <w:t>hold a valid driving license</w:t>
      </w:r>
    </w:p>
    <w:p w:rsidR="00BD384B" w:rsidP="00AE7FD5" w:rsidRDefault="0058133E" w14:paraId="0DAA14D0" w14:textId="12AD7D78">
      <w:pPr>
        <w:rPr>
          <w:lang w:val="en-US"/>
        </w:rPr>
      </w:pPr>
      <w:r>
        <w:rPr>
          <w:lang w:val="en-US"/>
        </w:rPr>
        <w:t>Please see Annex 1 for a table built by BHTA that attempts to set out</w:t>
      </w:r>
      <w:r w:rsidR="006716F1">
        <w:rPr>
          <w:lang w:val="en-US"/>
        </w:rPr>
        <w:t xml:space="preserve"> a compare-and-contrast view of </w:t>
      </w:r>
      <w:r w:rsidR="00E537D9">
        <w:rPr>
          <w:lang w:val="en-US"/>
        </w:rPr>
        <w:t>Class 2, Class 3, and Not in a Class vehicles.</w:t>
      </w:r>
      <w:r>
        <w:rPr>
          <w:lang w:val="en-US"/>
        </w:rPr>
        <w:t xml:space="preserve"> </w:t>
      </w:r>
    </w:p>
    <w:p w:rsidR="009A493C" w:rsidP="00216674" w:rsidRDefault="009A493C" w14:paraId="7E0B90F5" w14:textId="77777777">
      <w:pPr>
        <w:pStyle w:val="Heading1"/>
        <w:rPr>
          <w:lang w:val="en-US"/>
        </w:rPr>
      </w:pPr>
      <w:bookmarkStart w:name="_Toc171445226" w:id="3"/>
      <w:r w:rsidRPr="002E5E8C">
        <w:rPr>
          <w:lang w:val="en-US"/>
        </w:rPr>
        <w:t>Driving on the road</w:t>
      </w:r>
      <w:bookmarkEnd w:id="3"/>
    </w:p>
    <w:p w:rsidR="00C37090" w:rsidP="009A493C" w:rsidRDefault="00732E70" w14:paraId="338B2CE3" w14:textId="65687C9B">
      <w:pPr>
        <w:rPr>
          <w:lang w:val="en-US"/>
        </w:rPr>
      </w:pPr>
      <w:r>
        <w:rPr>
          <w:lang w:val="en-US"/>
        </w:rPr>
        <w:t>Govt sets out requirements and restrictions for</w:t>
      </w:r>
      <w:r w:rsidR="00C32C35">
        <w:rPr>
          <w:lang w:val="en-US"/>
        </w:rPr>
        <w:t xml:space="preserve"> </w:t>
      </w:r>
      <w:r w:rsidR="00320E5D">
        <w:rPr>
          <w:lang w:val="en-US"/>
        </w:rPr>
        <w:t>Class 3 or Not in a Class vehicles on the road</w:t>
      </w:r>
      <w:r w:rsidR="00465D48">
        <w:rPr>
          <w:lang w:val="en-US"/>
        </w:rPr>
        <w:t>, including</w:t>
      </w:r>
      <w:r w:rsidR="00C37090">
        <w:rPr>
          <w:lang w:val="en-US"/>
        </w:rPr>
        <w:t>:</w:t>
      </w:r>
    </w:p>
    <w:p w:rsidRPr="00165C57" w:rsidR="00C37090" w:rsidP="00165C57" w:rsidRDefault="00C37090" w14:paraId="3EE945B3" w14:textId="7B0B7D0F">
      <w:pPr>
        <w:pStyle w:val="ListParagraph"/>
        <w:numPr>
          <w:ilvl w:val="0"/>
          <w:numId w:val="11"/>
        </w:numPr>
        <w:rPr>
          <w:lang w:val="en-US"/>
        </w:rPr>
      </w:pPr>
      <w:r w:rsidRPr="00165C57">
        <w:rPr>
          <w:lang w:val="en-US"/>
        </w:rPr>
        <w:t>E</w:t>
      </w:r>
      <w:r w:rsidRPr="00165C57" w:rsidR="00465D48">
        <w:rPr>
          <w:lang w:val="en-US"/>
        </w:rPr>
        <w:t xml:space="preserve">quipment </w:t>
      </w:r>
      <w:r w:rsidRPr="00165C57">
        <w:rPr>
          <w:lang w:val="en-US"/>
        </w:rPr>
        <w:t>requirements</w:t>
      </w:r>
    </w:p>
    <w:p w:rsidRPr="00165C57" w:rsidR="00C37090" w:rsidP="00165C57" w:rsidRDefault="00C37090" w14:paraId="0A838102" w14:textId="52BCB408">
      <w:pPr>
        <w:pStyle w:val="ListParagraph"/>
        <w:numPr>
          <w:ilvl w:val="0"/>
          <w:numId w:val="11"/>
        </w:numPr>
        <w:rPr>
          <w:lang w:val="en-US"/>
        </w:rPr>
      </w:pPr>
      <w:r w:rsidRPr="00165C57">
        <w:rPr>
          <w:lang w:val="en-US"/>
        </w:rPr>
        <w:t>Speed requirements</w:t>
      </w:r>
    </w:p>
    <w:p w:rsidRPr="00165C57" w:rsidR="00C37090" w:rsidP="00165C57" w:rsidRDefault="00165C57" w14:paraId="18192110" w14:textId="7C1240E3">
      <w:pPr>
        <w:pStyle w:val="ListParagraph"/>
        <w:numPr>
          <w:ilvl w:val="0"/>
          <w:numId w:val="11"/>
        </w:numPr>
        <w:rPr>
          <w:lang w:val="en-US"/>
        </w:rPr>
      </w:pPr>
      <w:r w:rsidRPr="00165C57">
        <w:rPr>
          <w:lang w:val="en-US"/>
        </w:rPr>
        <w:t>Rules of the road</w:t>
      </w:r>
    </w:p>
    <w:p w:rsidR="00165C57" w:rsidP="009A493C" w:rsidRDefault="00165C57" w14:paraId="17397EF6" w14:textId="2DC737DB">
      <w:pPr>
        <w:rPr>
          <w:lang w:val="en-US"/>
        </w:rPr>
      </w:pPr>
      <w:r>
        <w:rPr>
          <w:lang w:val="en-US"/>
        </w:rPr>
        <w:t>Please see Annex 1 for further de</w:t>
      </w:r>
      <w:r w:rsidR="007274CC">
        <w:rPr>
          <w:lang w:val="en-US"/>
        </w:rPr>
        <w:t>t</w:t>
      </w:r>
      <w:r>
        <w:rPr>
          <w:lang w:val="en-US"/>
        </w:rPr>
        <w:t>ail.</w:t>
      </w:r>
    </w:p>
    <w:p w:rsidR="009A493C" w:rsidP="00216674" w:rsidRDefault="009A493C" w14:paraId="1CC4FAB2" w14:textId="77777777">
      <w:pPr>
        <w:pStyle w:val="Heading1"/>
        <w:rPr>
          <w:lang w:val="en-US"/>
        </w:rPr>
      </w:pPr>
      <w:bookmarkStart w:name="_Toc171445227" w:id="4"/>
      <w:r w:rsidRPr="007A3B28">
        <w:rPr>
          <w:lang w:val="en-US"/>
        </w:rPr>
        <w:t>Driving on pavements, footpaths and bridleways</w:t>
      </w:r>
      <w:bookmarkEnd w:id="4"/>
    </w:p>
    <w:p w:rsidR="00436BDA" w:rsidP="009A493C" w:rsidRDefault="00436BDA" w14:paraId="01AF3140" w14:textId="0BB0907D">
      <w:pPr>
        <w:rPr>
          <w:lang w:val="en-US"/>
        </w:rPr>
      </w:pPr>
      <w:r>
        <w:rPr>
          <w:lang w:val="en-US"/>
        </w:rPr>
        <w:t xml:space="preserve">Govt sets out requirements and restrictions for Class </w:t>
      </w:r>
      <w:r w:rsidR="00A84CBD">
        <w:rPr>
          <w:lang w:val="en-US"/>
        </w:rPr>
        <w:t>2</w:t>
      </w:r>
      <w:r>
        <w:rPr>
          <w:lang w:val="en-US"/>
        </w:rPr>
        <w:t xml:space="preserve"> or </w:t>
      </w:r>
      <w:r w:rsidR="00A84CBD">
        <w:rPr>
          <w:lang w:val="en-US"/>
        </w:rPr>
        <w:t>Class 3</w:t>
      </w:r>
      <w:r>
        <w:rPr>
          <w:lang w:val="en-US"/>
        </w:rPr>
        <w:t xml:space="preserve"> vehicles on </w:t>
      </w:r>
      <w:r w:rsidR="00A84CBD">
        <w:rPr>
          <w:lang w:val="en-US"/>
        </w:rPr>
        <w:t>non-</w:t>
      </w:r>
      <w:r>
        <w:rPr>
          <w:lang w:val="en-US"/>
        </w:rPr>
        <w:t>road</w:t>
      </w:r>
      <w:r w:rsidR="00A84CBD">
        <w:rPr>
          <w:lang w:val="en-US"/>
        </w:rPr>
        <w:t xml:space="preserve"> surfaces</w:t>
      </w:r>
      <w:r w:rsidR="00B708C5">
        <w:rPr>
          <w:lang w:val="en-US"/>
        </w:rPr>
        <w:t xml:space="preserve">: </w:t>
      </w:r>
      <w:r w:rsidR="00A84CBD">
        <w:rPr>
          <w:lang w:val="en-US"/>
        </w:rPr>
        <w:t xml:space="preserve"> pavements, </w:t>
      </w:r>
      <w:r w:rsidR="00F87CD9">
        <w:rPr>
          <w:lang w:val="en-US"/>
        </w:rPr>
        <w:t xml:space="preserve">footpaths, and </w:t>
      </w:r>
      <w:r w:rsidR="00A84CBD">
        <w:rPr>
          <w:lang w:val="en-US"/>
        </w:rPr>
        <w:t>bridleways.</w:t>
      </w:r>
      <w:r w:rsidR="00F9158D">
        <w:rPr>
          <w:lang w:val="en-US"/>
        </w:rPr>
        <w:t xml:space="preserve">  </w:t>
      </w:r>
      <w:r>
        <w:rPr>
          <w:lang w:val="en-US"/>
        </w:rPr>
        <w:t>Please see Annex 1 for further detail.</w:t>
      </w:r>
    </w:p>
    <w:p w:rsidR="009A493C" w:rsidP="00216674" w:rsidRDefault="009A493C" w14:paraId="4BD24386" w14:textId="77777777">
      <w:pPr>
        <w:pStyle w:val="Heading1"/>
        <w:rPr>
          <w:lang w:val="en-US"/>
        </w:rPr>
      </w:pPr>
      <w:bookmarkStart w:name="_Toc171445228" w:id="5"/>
      <w:r w:rsidRPr="00E82843">
        <w:rPr>
          <w:lang w:val="en-US"/>
        </w:rPr>
        <w:t>Eyesight requirements</w:t>
      </w:r>
      <w:bookmarkEnd w:id="5"/>
    </w:p>
    <w:p w:rsidR="00F87CD9" w:rsidP="009A493C" w:rsidRDefault="00C32C35" w14:paraId="6E9D6843" w14:textId="6314038C">
      <w:pPr>
        <w:rPr>
          <w:lang w:val="en-US"/>
        </w:rPr>
      </w:pPr>
      <w:r>
        <w:rPr>
          <w:lang w:val="en-US"/>
        </w:rPr>
        <w:t xml:space="preserve">Govt sets out </w:t>
      </w:r>
      <w:r w:rsidR="00F9158D">
        <w:rPr>
          <w:lang w:val="en-US"/>
        </w:rPr>
        <w:t>eyesight requirements</w:t>
      </w:r>
      <w:r>
        <w:rPr>
          <w:lang w:val="en-US"/>
        </w:rPr>
        <w:t xml:space="preserve"> for Class 2</w:t>
      </w:r>
      <w:r w:rsidR="00F9158D">
        <w:rPr>
          <w:lang w:val="en-US"/>
        </w:rPr>
        <w:t>,</w:t>
      </w:r>
      <w:r>
        <w:rPr>
          <w:lang w:val="en-US"/>
        </w:rPr>
        <w:t xml:space="preserve"> Class 3</w:t>
      </w:r>
      <w:r w:rsidR="00F9158D">
        <w:rPr>
          <w:lang w:val="en-US"/>
        </w:rPr>
        <w:t xml:space="preserve">, and Not in a Class </w:t>
      </w:r>
      <w:r>
        <w:rPr>
          <w:lang w:val="en-US"/>
        </w:rPr>
        <w:t>vehicles.</w:t>
      </w:r>
      <w:r w:rsidR="00F9158D">
        <w:rPr>
          <w:lang w:val="en-US"/>
        </w:rPr>
        <w:t xml:space="preserve">  </w:t>
      </w:r>
      <w:r>
        <w:rPr>
          <w:lang w:val="en-US"/>
        </w:rPr>
        <w:t>Please see Annex 1 for further detail.</w:t>
      </w:r>
    </w:p>
    <w:p w:rsidR="009A493C" w:rsidP="00216674" w:rsidRDefault="009A493C" w14:paraId="5C7542BF" w14:textId="77777777">
      <w:pPr>
        <w:pStyle w:val="Heading1"/>
        <w:rPr>
          <w:lang w:val="en-US"/>
        </w:rPr>
      </w:pPr>
      <w:bookmarkStart w:name="_Toc171445229" w:id="6"/>
      <w:r w:rsidRPr="00C94641">
        <w:rPr>
          <w:lang w:val="en-US"/>
        </w:rPr>
        <w:t>Vehicle tax, registration and insurance</w:t>
      </w:r>
      <w:bookmarkEnd w:id="6"/>
    </w:p>
    <w:p w:rsidR="009A493C" w:rsidP="00855360" w:rsidRDefault="008B17E6" w14:paraId="1EE5EFC9" w14:textId="7BF2ED32">
      <w:pPr>
        <w:rPr>
          <w:lang w:val="en-US"/>
        </w:rPr>
      </w:pPr>
      <w:r w:rsidRPr="008B17E6">
        <w:rPr>
          <w:lang w:val="en-US"/>
        </w:rPr>
        <w:t xml:space="preserve">Govt sets out </w:t>
      </w:r>
      <w:r>
        <w:rPr>
          <w:lang w:val="en-US"/>
        </w:rPr>
        <w:t>tax, registration, and insurance requirements for</w:t>
      </w:r>
      <w:r w:rsidRPr="008B17E6">
        <w:rPr>
          <w:lang w:val="en-US"/>
        </w:rPr>
        <w:t xml:space="preserve"> Class 3 or Not in a Class vehicle</w:t>
      </w:r>
      <w:r>
        <w:rPr>
          <w:lang w:val="en-US"/>
        </w:rPr>
        <w:t>s.  Please see Annex 1 for further detail.</w:t>
      </w:r>
    </w:p>
    <w:p w:rsidR="005C2115" w:rsidP="00405042" w:rsidRDefault="005C2115" w14:paraId="2BEE1963" w14:textId="65E080DB">
      <w:pPr>
        <w:pStyle w:val="Heading1"/>
        <w:rPr>
          <w:lang w:val="en-US"/>
        </w:rPr>
      </w:pPr>
      <w:bookmarkStart w:name="_Toc171445230" w:id="7"/>
      <w:r>
        <w:rPr>
          <w:lang w:val="en-US"/>
        </w:rPr>
        <w:lastRenderedPageBreak/>
        <w:t>Questions</w:t>
      </w:r>
      <w:r w:rsidR="002F394D">
        <w:rPr>
          <w:lang w:val="en-US"/>
        </w:rPr>
        <w:t xml:space="preserve"> for Govt</w:t>
      </w:r>
      <w:bookmarkEnd w:id="7"/>
    </w:p>
    <w:p w:rsidR="00480BE0" w:rsidP="00855360" w:rsidRDefault="009C74C6" w14:paraId="126788A2" w14:textId="30823CC3">
      <w:pPr>
        <w:rPr>
          <w:lang w:val="en-US"/>
        </w:rPr>
      </w:pPr>
      <w:r w:rsidRPr="00405042">
        <w:rPr>
          <w:highlight w:val="yellow"/>
          <w:lang w:val="en-US"/>
        </w:rPr>
        <w:t xml:space="preserve">BHTA </w:t>
      </w:r>
      <w:r w:rsidRPr="00405042" w:rsidR="000011C4">
        <w:rPr>
          <w:highlight w:val="yellow"/>
          <w:lang w:val="en-US"/>
        </w:rPr>
        <w:t xml:space="preserve">and selected member companies have proposed </w:t>
      </w:r>
      <w:r w:rsidR="0039219F">
        <w:rPr>
          <w:highlight w:val="yellow"/>
          <w:lang w:val="en-US"/>
        </w:rPr>
        <w:t>clarification</w:t>
      </w:r>
      <w:r w:rsidRPr="00405042" w:rsidR="000011C4">
        <w:rPr>
          <w:highlight w:val="yellow"/>
          <w:lang w:val="en-US"/>
        </w:rPr>
        <w:t xml:space="preserve"> questions </w:t>
      </w:r>
      <w:r w:rsidR="00C33083">
        <w:rPr>
          <w:highlight w:val="yellow"/>
          <w:lang w:val="en-US"/>
        </w:rPr>
        <w:t>for</w:t>
      </w:r>
      <w:r w:rsidRPr="00405042" w:rsidR="000011C4">
        <w:rPr>
          <w:highlight w:val="yellow"/>
          <w:lang w:val="en-US"/>
        </w:rPr>
        <w:t xml:space="preserve"> Govt.  Please </w:t>
      </w:r>
      <w:r w:rsidRPr="00405042" w:rsidR="00B563C6">
        <w:rPr>
          <w:highlight w:val="yellow"/>
          <w:lang w:val="en-US"/>
        </w:rPr>
        <w:t>write to</w:t>
      </w:r>
      <w:r w:rsidRPr="00405042" w:rsidR="00884DB1">
        <w:rPr>
          <w:highlight w:val="yellow"/>
          <w:lang w:val="en-US"/>
        </w:rPr>
        <w:t xml:space="preserve"> </w:t>
      </w:r>
      <w:hyperlink w:history="1" r:id="rId23">
        <w:r w:rsidRPr="00405042" w:rsidR="00884DB1">
          <w:rPr>
            <w:rStyle w:val="Hyperlink"/>
            <w:highlight w:val="yellow"/>
            <w:lang w:val="en-US"/>
          </w:rPr>
          <w:t>info@bhta.com</w:t>
        </w:r>
      </w:hyperlink>
      <w:r w:rsidRPr="00405042" w:rsidR="00D46708">
        <w:rPr>
          <w:highlight w:val="yellow"/>
          <w:lang w:val="en-US"/>
        </w:rPr>
        <w:t xml:space="preserve">, </w:t>
      </w:r>
      <w:r w:rsidRPr="00405042" w:rsidR="00884DB1">
        <w:rPr>
          <w:highlight w:val="yellow"/>
          <w:lang w:val="en-US"/>
        </w:rPr>
        <w:t xml:space="preserve">subject line </w:t>
      </w:r>
      <w:r w:rsidRPr="00405042" w:rsidR="00771D08">
        <w:rPr>
          <w:highlight w:val="yellow"/>
          <w:lang w:val="en-US"/>
        </w:rPr>
        <w:t>“</w:t>
      </w:r>
      <w:r w:rsidRPr="00405042" w:rsidR="00884DB1">
        <w:rPr>
          <w:highlight w:val="yellow"/>
          <w:lang w:val="en-US"/>
        </w:rPr>
        <w:t xml:space="preserve">FAO </w:t>
      </w:r>
      <w:r w:rsidRPr="00405042" w:rsidR="002E62F4">
        <w:rPr>
          <w:highlight w:val="yellow"/>
          <w:lang w:val="en-US"/>
        </w:rPr>
        <w:t xml:space="preserve">2024 </w:t>
      </w:r>
      <w:r w:rsidRPr="00405042" w:rsidR="00884DB1">
        <w:rPr>
          <w:highlight w:val="yellow"/>
          <w:lang w:val="en-US"/>
        </w:rPr>
        <w:t>Mobility Scooter Update</w:t>
      </w:r>
      <w:r w:rsidRPr="00405042" w:rsidR="00771D08">
        <w:rPr>
          <w:highlight w:val="yellow"/>
          <w:lang w:val="en-US"/>
        </w:rPr>
        <w:t xml:space="preserve">” </w:t>
      </w:r>
      <w:r w:rsidRPr="00405042" w:rsidR="002E62F4">
        <w:rPr>
          <w:highlight w:val="yellow"/>
          <w:lang w:val="en-US"/>
        </w:rPr>
        <w:t>i</w:t>
      </w:r>
      <w:r w:rsidRPr="00405042" w:rsidR="00771D08">
        <w:rPr>
          <w:highlight w:val="yellow"/>
          <w:lang w:val="en-US"/>
        </w:rPr>
        <w:t>f</w:t>
      </w:r>
      <w:r w:rsidRPr="00405042" w:rsidR="002E62F4">
        <w:rPr>
          <w:highlight w:val="yellow"/>
          <w:lang w:val="en-US"/>
        </w:rPr>
        <w:t xml:space="preserve"> you </w:t>
      </w:r>
      <w:r w:rsidRPr="00405042" w:rsidR="00771D08">
        <w:rPr>
          <w:highlight w:val="yellow"/>
          <w:lang w:val="en-US"/>
        </w:rPr>
        <w:t>wish to suggest</w:t>
      </w:r>
      <w:r w:rsidRPr="00405042" w:rsidR="002E62F4">
        <w:rPr>
          <w:highlight w:val="yellow"/>
          <w:lang w:val="en-US"/>
        </w:rPr>
        <w:t xml:space="preserve"> additional questions.</w:t>
      </w:r>
    </w:p>
    <w:p w:rsidR="002E4623" w:rsidP="00405042" w:rsidRDefault="002E4623" w14:paraId="7284B423" w14:textId="2911C5DE">
      <w:pPr>
        <w:pStyle w:val="Heading2"/>
        <w:rPr>
          <w:lang w:val="en-US"/>
        </w:rPr>
      </w:pPr>
      <w:bookmarkStart w:name="_Toc171445231" w:id="8"/>
      <w:r>
        <w:rPr>
          <w:lang w:val="en-US"/>
        </w:rPr>
        <w:t>Regul</w:t>
      </w:r>
      <w:r w:rsidR="00022F15">
        <w:rPr>
          <w:lang w:val="en-US"/>
        </w:rPr>
        <w:t xml:space="preserve">ation – Updated Guidance </w:t>
      </w:r>
      <w:r w:rsidR="009F66F0">
        <w:rPr>
          <w:lang w:val="en-US"/>
        </w:rPr>
        <w:t>and</w:t>
      </w:r>
      <w:r w:rsidR="00022F15">
        <w:rPr>
          <w:lang w:val="en-US"/>
        </w:rPr>
        <w:t xml:space="preserve"> </w:t>
      </w:r>
      <w:hyperlink w:history="1" r:id="rId24">
        <w:r w:rsidRPr="007A11E4" w:rsidR="00E542E4">
          <w:rPr>
            <w:rStyle w:val="Hyperlink"/>
            <w:lang w:val="en-US"/>
          </w:rPr>
          <w:t>The Use of Invalid Carriages on Highways Regulations 1988</w:t>
        </w:r>
        <w:bookmarkEnd w:id="8"/>
      </w:hyperlink>
    </w:p>
    <w:p w:rsidR="00F75A90" w:rsidP="00632E9D" w:rsidRDefault="00B74CC9" w14:paraId="3236847E" w14:textId="55FB63DC">
      <w:pPr>
        <w:rPr>
          <w:lang w:val="en-US"/>
        </w:rPr>
      </w:pPr>
      <w:r>
        <w:rPr>
          <w:lang w:val="en-US"/>
        </w:rPr>
        <w:t xml:space="preserve">Does Govt plan to add </w:t>
      </w:r>
      <w:r w:rsidR="00F63FEF">
        <w:rPr>
          <w:lang w:val="en-US"/>
        </w:rPr>
        <w:t>“</w:t>
      </w:r>
      <w:r>
        <w:rPr>
          <w:lang w:val="en-US"/>
        </w:rPr>
        <w:t>Not in a Class</w:t>
      </w:r>
      <w:r w:rsidR="00F63FEF">
        <w:rPr>
          <w:lang w:val="en-US"/>
        </w:rPr>
        <w:t>”</w:t>
      </w:r>
      <w:r>
        <w:rPr>
          <w:lang w:val="en-US"/>
        </w:rPr>
        <w:t xml:space="preserve"> to the defined “invalid carriages” in </w:t>
      </w:r>
      <w:hyperlink w:history="1" r:id="rId25">
        <w:r w:rsidRPr="007A11E4">
          <w:rPr>
            <w:rStyle w:val="Hyperlink"/>
            <w:lang w:val="en-US"/>
          </w:rPr>
          <w:t>The Use of Invalid Carriages on Highways Regulations 1988</w:t>
        </w:r>
      </w:hyperlink>
      <w:r>
        <w:rPr>
          <w:lang w:val="en-US"/>
        </w:rPr>
        <w:t xml:space="preserve">?  </w:t>
      </w:r>
      <w:r w:rsidR="00632E9D">
        <w:rPr>
          <w:lang w:val="en-US"/>
        </w:rPr>
        <w:t>The Explanatory Notes currently read:</w:t>
      </w:r>
      <w:r w:rsidR="007C1802">
        <w:rPr>
          <w:lang w:val="en-US"/>
        </w:rPr>
        <w:t xml:space="preserve">  “</w:t>
      </w:r>
      <w:r w:rsidRPr="00632E9D" w:rsidR="00632E9D">
        <w:rPr>
          <w:lang w:val="en-US"/>
        </w:rPr>
        <w:t>(b)Requirements</w:t>
      </w:r>
      <w:r w:rsidR="007C1802">
        <w:rPr>
          <w:lang w:val="en-US"/>
        </w:rPr>
        <w:t xml:space="preserve"> - </w:t>
      </w:r>
      <w:r w:rsidRPr="00632E9D" w:rsidR="00632E9D">
        <w:rPr>
          <w:lang w:val="en-US"/>
        </w:rPr>
        <w:t>(i)Only invalid carriages of Class 1, 2 or 3 may meet the requirements (reg. 6(a)</w:t>
      </w:r>
      <w:r w:rsidR="007C1802">
        <w:rPr>
          <w:lang w:val="en-US"/>
        </w:rPr>
        <w:t>)”.  Thus, it would appear that</w:t>
      </w:r>
      <w:r w:rsidR="00237B96">
        <w:rPr>
          <w:lang w:val="en-US"/>
        </w:rPr>
        <w:t xml:space="preserve">, </w:t>
      </w:r>
      <w:r w:rsidR="007C1802">
        <w:rPr>
          <w:lang w:val="en-US"/>
        </w:rPr>
        <w:t>howsoever designed</w:t>
      </w:r>
      <w:r w:rsidR="002154AE">
        <w:rPr>
          <w:lang w:val="en-US"/>
        </w:rPr>
        <w:t xml:space="preserve"> or defined by manufacturers</w:t>
      </w:r>
      <w:r w:rsidR="00237B96">
        <w:rPr>
          <w:lang w:val="en-US"/>
        </w:rPr>
        <w:t xml:space="preserve">, </w:t>
      </w:r>
      <w:r w:rsidR="007C1802">
        <w:rPr>
          <w:lang w:val="en-US"/>
        </w:rPr>
        <w:t xml:space="preserve">Not in a Class </w:t>
      </w:r>
      <w:r w:rsidR="00237B96">
        <w:rPr>
          <w:lang w:val="en-US"/>
        </w:rPr>
        <w:t>vehicles fall outside the purview of “invalid carriages”</w:t>
      </w:r>
      <w:r w:rsidR="002154AE">
        <w:rPr>
          <w:lang w:val="en-US"/>
        </w:rPr>
        <w:t xml:space="preserve"> – </w:t>
      </w:r>
      <w:r w:rsidR="00070740">
        <w:rPr>
          <w:lang w:val="en-US"/>
        </w:rPr>
        <w:t xml:space="preserve">which may present unintended consequences, including possible barriers to </w:t>
      </w:r>
      <w:r w:rsidR="002154AE">
        <w:rPr>
          <w:lang w:val="en-US"/>
        </w:rPr>
        <w:t>qualif</w:t>
      </w:r>
      <w:r w:rsidR="00070740">
        <w:rPr>
          <w:lang w:val="en-US"/>
        </w:rPr>
        <w:t>ication</w:t>
      </w:r>
      <w:r w:rsidR="002154AE">
        <w:rPr>
          <w:lang w:val="en-US"/>
        </w:rPr>
        <w:t xml:space="preserve"> for VAT relief.  </w:t>
      </w:r>
      <w:r w:rsidR="00A055CB">
        <w:rPr>
          <w:lang w:val="en-US"/>
        </w:rPr>
        <w:t>Could Govt please provide clarification?</w:t>
      </w:r>
    </w:p>
    <w:p w:rsidR="00DE06A9" w:rsidP="00405042" w:rsidRDefault="00DE06A9" w14:paraId="2EE2FCB5" w14:textId="125E35C3">
      <w:pPr>
        <w:pStyle w:val="Heading2"/>
        <w:rPr>
          <w:lang w:val="en-US"/>
        </w:rPr>
      </w:pPr>
      <w:bookmarkStart w:name="_Toc171445232" w:id="9"/>
      <w:r>
        <w:rPr>
          <w:lang w:val="en-US"/>
        </w:rPr>
        <w:t xml:space="preserve">Regulation </w:t>
      </w:r>
      <w:r w:rsidR="004A6E17">
        <w:rPr>
          <w:lang w:val="en-US"/>
        </w:rPr>
        <w:t xml:space="preserve">– </w:t>
      </w:r>
      <w:r w:rsidR="00993091">
        <w:rPr>
          <w:lang w:val="en-US"/>
        </w:rPr>
        <w:t xml:space="preserve">Qualification for VAT </w:t>
      </w:r>
      <w:r w:rsidR="004A2C26">
        <w:rPr>
          <w:lang w:val="en-US"/>
        </w:rPr>
        <w:t>Relief</w:t>
      </w:r>
      <w:bookmarkEnd w:id="9"/>
    </w:p>
    <w:p w:rsidR="007B5693" w:rsidP="00632E9D" w:rsidRDefault="008A6C21" w14:paraId="389395A8" w14:textId="0D3F8A1C">
      <w:pPr>
        <w:rPr>
          <w:lang w:val="en-US"/>
        </w:rPr>
      </w:pPr>
      <w:r>
        <w:rPr>
          <w:lang w:val="en-US"/>
        </w:rPr>
        <w:t>To a question posed earlier this year</w:t>
      </w:r>
      <w:r w:rsidR="001643F7">
        <w:rPr>
          <w:lang w:val="en-US"/>
        </w:rPr>
        <w:t xml:space="preserve"> (</w:t>
      </w:r>
      <w:r w:rsidR="0090157A">
        <w:rPr>
          <w:lang w:val="en-US"/>
        </w:rPr>
        <w:t>Will</w:t>
      </w:r>
      <w:r>
        <w:rPr>
          <w:lang w:val="en-US"/>
        </w:rPr>
        <w:t xml:space="preserve"> Class 2, Class 3, and Not in a Class vehicles</w:t>
      </w:r>
      <w:r w:rsidR="0090157A">
        <w:rPr>
          <w:lang w:val="en-US"/>
        </w:rPr>
        <w:t xml:space="preserve"> </w:t>
      </w:r>
      <w:r w:rsidR="00817E62">
        <w:rPr>
          <w:lang w:val="en-US"/>
        </w:rPr>
        <w:t>be able to qualify for VAT relief under the</w:t>
      </w:r>
      <w:r w:rsidR="0090157A">
        <w:rPr>
          <w:lang w:val="en-US"/>
        </w:rPr>
        <w:t xml:space="preserve"> envisaged update</w:t>
      </w:r>
      <w:r w:rsidR="001643F7">
        <w:rPr>
          <w:lang w:val="en-US"/>
        </w:rPr>
        <w:t xml:space="preserve">?), </w:t>
      </w:r>
      <w:r w:rsidR="00652DDF">
        <w:rPr>
          <w:lang w:val="en-US"/>
        </w:rPr>
        <w:t xml:space="preserve">Govt provided the </w:t>
      </w:r>
      <w:r w:rsidR="001643F7">
        <w:rPr>
          <w:lang w:val="en-US"/>
        </w:rPr>
        <w:t xml:space="preserve">answer </w:t>
      </w:r>
      <w:r w:rsidR="00405042">
        <w:rPr>
          <w:lang w:val="en-US"/>
        </w:rPr>
        <w:t xml:space="preserve">in quotations </w:t>
      </w:r>
      <w:r w:rsidR="001643F7">
        <w:rPr>
          <w:lang w:val="en-US"/>
        </w:rPr>
        <w:t xml:space="preserve">below.  This </w:t>
      </w:r>
      <w:r w:rsidR="003C4599">
        <w:rPr>
          <w:lang w:val="en-US"/>
        </w:rPr>
        <w:t>answer</w:t>
      </w:r>
      <w:r w:rsidR="00535C68">
        <w:rPr>
          <w:lang w:val="en-US"/>
        </w:rPr>
        <w:t xml:space="preserve"> </w:t>
      </w:r>
      <w:r w:rsidR="00DA0DD4">
        <w:rPr>
          <w:lang w:val="en-US"/>
        </w:rPr>
        <w:t>underscore</w:t>
      </w:r>
      <w:r w:rsidR="003C4599">
        <w:rPr>
          <w:lang w:val="en-US"/>
        </w:rPr>
        <w:t>d</w:t>
      </w:r>
      <w:r w:rsidR="00DA0DD4">
        <w:rPr>
          <w:lang w:val="en-US"/>
        </w:rPr>
        <w:t xml:space="preserve"> two components that contribute to qualification for VAT relief</w:t>
      </w:r>
      <w:r w:rsidR="002B6BEA">
        <w:rPr>
          <w:lang w:val="en-US"/>
        </w:rPr>
        <w:t xml:space="preserve"> – Product Design Considerations and Individual User Considerations</w:t>
      </w:r>
      <w:r w:rsidR="00C965D0">
        <w:rPr>
          <w:lang w:val="en-US"/>
        </w:rPr>
        <w:t xml:space="preserve">.  Can Govt </w:t>
      </w:r>
      <w:r w:rsidR="00A055CB">
        <w:rPr>
          <w:lang w:val="en-US"/>
        </w:rPr>
        <w:t xml:space="preserve">please </w:t>
      </w:r>
      <w:r w:rsidR="00C965D0">
        <w:rPr>
          <w:lang w:val="en-US"/>
        </w:rPr>
        <w:t>confirm</w:t>
      </w:r>
      <w:r w:rsidR="00760874">
        <w:rPr>
          <w:lang w:val="en-US"/>
        </w:rPr>
        <w:t xml:space="preserve"> </w:t>
      </w:r>
      <w:r w:rsidR="00483B88">
        <w:rPr>
          <w:lang w:val="en-US"/>
        </w:rPr>
        <w:t>how it will balance these two considerations under the envisaged update</w:t>
      </w:r>
      <w:r w:rsidR="006C5C1E">
        <w:rPr>
          <w:lang w:val="en-US"/>
        </w:rPr>
        <w:t xml:space="preserve"> – and how that balance will take into account related</w:t>
      </w:r>
      <w:r w:rsidR="00A02DB6">
        <w:rPr>
          <w:lang w:val="en-US"/>
        </w:rPr>
        <w:t xml:space="preserve"> guidance</w:t>
      </w:r>
      <w:r w:rsidR="00485F29">
        <w:rPr>
          <w:lang w:val="en-US"/>
        </w:rPr>
        <w:t xml:space="preserve"> such as </w:t>
      </w:r>
      <w:hyperlink w:history="1" r:id="rId26">
        <w:r w:rsidRPr="008213DD" w:rsidR="006C5C1E">
          <w:rPr>
            <w:rStyle w:val="Hyperlink"/>
            <w:lang w:val="en-US"/>
          </w:rPr>
          <w:t xml:space="preserve">2024 MHRA </w:t>
        </w:r>
        <w:r w:rsidRPr="008213DD" w:rsidR="00485F29">
          <w:rPr>
            <w:rStyle w:val="Hyperlink"/>
            <w:lang w:val="en-US"/>
          </w:rPr>
          <w:t>Assistive technology: definition and safe use</w:t>
        </w:r>
      </w:hyperlink>
      <w:r w:rsidR="00485F29">
        <w:rPr>
          <w:lang w:val="en-US"/>
        </w:rPr>
        <w:t>,</w:t>
      </w:r>
      <w:r w:rsidR="00620230">
        <w:rPr>
          <w:lang w:val="en-US"/>
        </w:rPr>
        <w:t xml:space="preserve"> </w:t>
      </w:r>
      <w:r w:rsidR="00BE5AAC">
        <w:rPr>
          <w:lang w:val="en-US"/>
        </w:rPr>
        <w:t>which</w:t>
      </w:r>
      <w:r w:rsidR="007E79F2">
        <w:rPr>
          <w:lang w:val="en-US"/>
        </w:rPr>
        <w:t xml:space="preserve"> addresses </w:t>
      </w:r>
      <w:r w:rsidR="009D69BF">
        <w:rPr>
          <w:lang w:val="en-US"/>
        </w:rPr>
        <w:t xml:space="preserve">the status of </w:t>
      </w:r>
      <w:r w:rsidR="007E79F2">
        <w:rPr>
          <w:lang w:val="en-US"/>
        </w:rPr>
        <w:t xml:space="preserve">mobility scooters or powered wheelchairs </w:t>
      </w:r>
      <w:r w:rsidR="006233C7">
        <w:rPr>
          <w:lang w:val="en-US"/>
        </w:rPr>
        <w:t>as medical devices?</w:t>
      </w:r>
    </w:p>
    <w:p w:rsidRPr="00E7008C" w:rsidR="00A45E0B" w:rsidP="00B021F0" w:rsidRDefault="00A45E0B" w14:paraId="1BF6C1BD" w14:textId="08732062">
      <w:pPr>
        <w:rPr>
          <w:i/>
          <w:iCs/>
          <w:lang w:val="en-US"/>
        </w:rPr>
      </w:pPr>
      <w:r>
        <w:rPr>
          <w:lang w:val="en-US"/>
        </w:rPr>
        <w:t>“</w:t>
      </w:r>
      <w:r w:rsidRPr="00E7008C" w:rsidR="00A06235">
        <w:rPr>
          <w:i/>
          <w:iCs/>
          <w:lang w:val="en-US"/>
        </w:rPr>
        <w:t>[</w:t>
      </w:r>
      <w:r w:rsidRPr="00E7008C" w:rsidR="00B55F8E">
        <w:rPr>
          <w:i/>
          <w:iCs/>
          <w:lang w:val="en-US"/>
        </w:rPr>
        <w:t xml:space="preserve">Product </w:t>
      </w:r>
      <w:r w:rsidRPr="00E7008C" w:rsidR="00A06235">
        <w:rPr>
          <w:i/>
          <w:iCs/>
          <w:lang w:val="en-US"/>
        </w:rPr>
        <w:t xml:space="preserve">Design Considerations]:  </w:t>
      </w:r>
      <w:r w:rsidRPr="00E7008C" w:rsidR="00B021F0">
        <w:rPr>
          <w:i/>
          <w:iCs/>
          <w:lang w:val="en-US"/>
        </w:rPr>
        <w:t>It would be up to the retailer or the supplier to decide</w:t>
      </w:r>
      <w:r w:rsidR="005E7BF7">
        <w:rPr>
          <w:i/>
          <w:iCs/>
          <w:lang w:val="en-US"/>
        </w:rPr>
        <w:t>,</w:t>
      </w:r>
      <w:r w:rsidRPr="00E7008C" w:rsidR="00B021F0">
        <w:rPr>
          <w:i/>
          <w:iCs/>
          <w:lang w:val="en-US"/>
        </w:rPr>
        <w:t xml:space="preserve"> and they would be responsible for charging the correct amount of VAT on anything they sell.  Guidance states they should check with the manufacturer that the goods have been designed solely for the use of disabled people before agreeing to sell any goods VAT-free.  So the decision would not sit with any other party other than the supplier who would be best placed to communicate with the manufacturer.</w:t>
      </w:r>
    </w:p>
    <w:p w:rsidR="00E52E90" w:rsidP="00606530" w:rsidRDefault="00EF72BD" w14:paraId="5C75E7AF" w14:textId="49DE6138" w14:noSpellErr="1">
      <w:pPr>
        <w:rPr>
          <w:lang w:val="en-US"/>
        </w:rPr>
      </w:pPr>
      <w:r w:rsidRPr="2CED8333" w:rsidR="00EF72BD">
        <w:rPr>
          <w:lang w:val="en-US"/>
        </w:rPr>
        <w:t xml:space="preserve">Quoting </w:t>
      </w:r>
      <w:hyperlink r:id="Re736c2d899754b27">
        <w:r w:rsidRPr="2CED8333" w:rsidR="0058212E">
          <w:rPr>
            <w:rStyle w:val="Hyperlink"/>
            <w:lang w:val="en-US"/>
          </w:rPr>
          <w:t xml:space="preserve">2019 HMRC </w:t>
        </w:r>
        <w:r w:rsidRPr="2CED8333" w:rsidR="00E52E90">
          <w:rPr>
            <w:rStyle w:val="Hyperlink"/>
            <w:lang w:val="en-US"/>
          </w:rPr>
          <w:t>Get VAT relief on certain goods if you have a disability</w:t>
        </w:r>
        <w:r w:rsidRPr="2CED8333" w:rsidR="00540184">
          <w:rPr>
            <w:rStyle w:val="Hyperlink"/>
            <w:lang w:val="en-US"/>
          </w:rPr>
          <w:t xml:space="preserve"> on mobility scooters</w:t>
        </w:r>
      </w:hyperlink>
      <w:r w:rsidRPr="2CED8333" w:rsidR="00E52E90">
        <w:rPr>
          <w:lang w:val="en-US"/>
        </w:rPr>
        <w:t>:</w:t>
      </w:r>
      <w:r w:rsidRPr="2CED8333" w:rsidR="0048219D">
        <w:rPr>
          <w:lang w:val="en-US"/>
        </w:rPr>
        <w:t xml:space="preserve">  </w:t>
      </w:r>
      <w:r w:rsidRPr="2CED8333" w:rsidR="00606530">
        <w:rPr>
          <w:lang w:val="en-US"/>
        </w:rPr>
        <w:t>You’ll</w:t>
      </w:r>
      <w:r w:rsidRPr="2CED8333" w:rsidR="00606530">
        <w:rPr>
          <w:lang w:val="en-US"/>
        </w:rPr>
        <w:t xml:space="preserve"> not have to pay VAT if </w:t>
      </w:r>
      <w:r w:rsidRPr="2CED8333" w:rsidR="00606530">
        <w:rPr>
          <w:lang w:val="en-US"/>
        </w:rPr>
        <w:t>you’re</w:t>
      </w:r>
      <w:r w:rsidRPr="2CED8333" w:rsidR="00606530">
        <w:rPr>
          <w:lang w:val="en-US"/>
        </w:rPr>
        <w:t xml:space="preserve"> buying a mobility scooter </w:t>
      </w:r>
      <w:r w:rsidRPr="2CED8333" w:rsidR="00606530">
        <w:rPr>
          <w:lang w:val="en-US"/>
        </w:rPr>
        <w:t>that’s</w:t>
      </w:r>
      <w:r w:rsidRPr="2CED8333" w:rsidR="00606530">
        <w:rPr>
          <w:lang w:val="en-US"/>
        </w:rPr>
        <w:t xml:space="preserve"> designed not to exceed 4 miles per hour and is intended for use on the pavement and not on the road. </w:t>
      </w:r>
      <w:r w:rsidRPr="2CED8333" w:rsidR="005D41D8">
        <w:rPr>
          <w:lang w:val="en-US"/>
        </w:rPr>
        <w:t xml:space="preserve"> </w:t>
      </w:r>
      <w:r w:rsidRPr="2CED8333" w:rsidR="00606530">
        <w:rPr>
          <w:lang w:val="en-US"/>
        </w:rPr>
        <w:t xml:space="preserve">This category of scooter is known as </w:t>
      </w:r>
      <w:r w:rsidRPr="2CED8333" w:rsidR="00606530">
        <w:rPr>
          <w:lang w:val="en-US"/>
        </w:rPr>
        <w:t>Class 2</w:t>
      </w:r>
      <w:r w:rsidRPr="2CED8333" w:rsidR="00606530">
        <w:rPr>
          <w:lang w:val="en-US"/>
        </w:rPr>
        <w:t>.</w:t>
      </w:r>
      <w:r w:rsidRPr="2CED8333" w:rsidR="0048219D">
        <w:rPr>
          <w:lang w:val="en-US"/>
        </w:rPr>
        <w:t xml:space="preserve">  </w:t>
      </w:r>
      <w:r w:rsidRPr="2CED8333" w:rsidR="00606530">
        <w:rPr>
          <w:lang w:val="en-US"/>
        </w:rPr>
        <w:t>Class 3</w:t>
      </w:r>
      <w:r w:rsidRPr="2CED8333" w:rsidR="0048219D">
        <w:rPr>
          <w:lang w:val="en-US"/>
        </w:rPr>
        <w:t xml:space="preserve"> </w:t>
      </w:r>
      <w:r w:rsidRPr="2CED8333" w:rsidR="00606530">
        <w:rPr>
          <w:lang w:val="en-US"/>
        </w:rPr>
        <w:t>carriages</w:t>
      </w:r>
      <w:r w:rsidRPr="2CED8333" w:rsidR="0048219D">
        <w:rPr>
          <w:lang w:val="en-US"/>
        </w:rPr>
        <w:t xml:space="preserve"> </w:t>
      </w:r>
      <w:r w:rsidRPr="2CED8333" w:rsidR="00606530">
        <w:rPr>
          <w:lang w:val="en-US"/>
        </w:rPr>
        <w:t xml:space="preserve">are designed to exceed 4 miles per hour and are intended for use on the </w:t>
      </w:r>
      <w:r w:rsidRPr="2CED8333" w:rsidR="00606530">
        <w:rPr>
          <w:lang w:val="en-US"/>
        </w:rPr>
        <w:t>road</w:t>
      </w:r>
      <w:r w:rsidRPr="2CED8333" w:rsidR="0048219D">
        <w:rPr>
          <w:lang w:val="en-US"/>
        </w:rPr>
        <w:t>, and</w:t>
      </w:r>
      <w:r w:rsidRPr="2CED8333" w:rsidR="0048219D">
        <w:rPr>
          <w:lang w:val="en-US"/>
        </w:rPr>
        <w:t xml:space="preserve"> </w:t>
      </w:r>
      <w:r w:rsidRPr="2CED8333" w:rsidR="00606530">
        <w:rPr>
          <w:lang w:val="en-US"/>
        </w:rPr>
        <w:t xml:space="preserve">cannot be bought VAT-free unless </w:t>
      </w:r>
      <w:r w:rsidRPr="2CED8333" w:rsidR="00606530">
        <w:rPr>
          <w:lang w:val="en-US"/>
        </w:rPr>
        <w:t>they’ve</w:t>
      </w:r>
      <w:r w:rsidRPr="2CED8333" w:rsidR="00606530">
        <w:rPr>
          <w:lang w:val="en-US"/>
        </w:rPr>
        <w:t xml:space="preserve"> been designed solely for disabled people</w:t>
      </w:r>
      <w:r w:rsidRPr="2CED8333" w:rsidR="00E7008C">
        <w:rPr>
          <w:lang w:val="en-US"/>
        </w:rPr>
        <w:t>.</w:t>
      </w:r>
    </w:p>
    <w:p w:rsidRPr="009F536C" w:rsidR="00CE3315" w:rsidP="00632E9D" w:rsidRDefault="00955F2D" w14:paraId="02FECE26" w14:textId="2A2FF75F">
      <w:pPr>
        <w:rPr>
          <w:i/>
          <w:iCs/>
          <w:lang w:val="en-US"/>
        </w:rPr>
      </w:pPr>
      <w:r w:rsidRPr="009F536C">
        <w:rPr>
          <w:i/>
          <w:iCs/>
          <w:lang w:val="en-US"/>
        </w:rPr>
        <w:t>[</w:t>
      </w:r>
      <w:r w:rsidRPr="009F536C" w:rsidR="00B55F8E">
        <w:rPr>
          <w:i/>
          <w:iCs/>
          <w:lang w:val="en-US"/>
        </w:rPr>
        <w:t xml:space="preserve">Individual </w:t>
      </w:r>
      <w:r w:rsidRPr="009F536C" w:rsidR="00672935">
        <w:rPr>
          <w:i/>
          <w:iCs/>
          <w:lang w:val="en-US"/>
        </w:rPr>
        <w:t>User Considerations</w:t>
      </w:r>
      <w:r w:rsidRPr="009F536C" w:rsidR="00F463F9">
        <w:rPr>
          <w:i/>
          <w:iCs/>
          <w:lang w:val="en-US"/>
        </w:rPr>
        <w:t xml:space="preserve">, also quoting </w:t>
      </w:r>
      <w:hyperlink w:history="1" r:id="rId28">
        <w:r w:rsidRPr="009F536C" w:rsidR="00F463F9">
          <w:rPr>
            <w:rStyle w:val="Hyperlink"/>
            <w:i/>
            <w:iCs/>
            <w:lang w:val="en-US"/>
          </w:rPr>
          <w:t>2019 HMRC Get VAT relief on certain goods if you have a disability on mobility scooters</w:t>
        </w:r>
      </w:hyperlink>
      <w:r w:rsidRPr="009F536C" w:rsidR="00672935">
        <w:rPr>
          <w:i/>
          <w:iCs/>
          <w:lang w:val="en-US"/>
        </w:rPr>
        <w:t>]:</w:t>
      </w:r>
      <w:r w:rsidRPr="009F536C" w:rsidR="005F05F7">
        <w:rPr>
          <w:i/>
          <w:iCs/>
          <w:lang w:val="en-US"/>
        </w:rPr>
        <w:t xml:space="preserve">  </w:t>
      </w:r>
      <w:r w:rsidRPr="009F536C" w:rsidR="00790C97">
        <w:rPr>
          <w:i/>
          <w:iCs/>
          <w:lang w:val="en-US"/>
        </w:rPr>
        <w:t xml:space="preserve">You’ll only be able to have eligible goods VAT-free if you’re chronically sick or disabled and the goods are for your personal or domestic use. </w:t>
      </w:r>
      <w:r w:rsidR="001C2B88">
        <w:rPr>
          <w:i/>
          <w:iCs/>
          <w:lang w:val="en-US"/>
        </w:rPr>
        <w:t xml:space="preserve"> </w:t>
      </w:r>
      <w:r w:rsidRPr="009F536C" w:rsidR="00790C97">
        <w:rPr>
          <w:i/>
          <w:iCs/>
          <w:lang w:val="en-US"/>
        </w:rPr>
        <w:t>You do not need to be registered disabled or eligible for any other benefit to qualify for VAT-free goods</w:t>
      </w:r>
      <w:r w:rsidRPr="009F536C" w:rsidR="00CE3315">
        <w:rPr>
          <w:i/>
          <w:iCs/>
          <w:lang w:val="en-US"/>
        </w:rPr>
        <w:t>.</w:t>
      </w:r>
    </w:p>
    <w:p w:rsidRPr="009F536C" w:rsidR="009F536C" w:rsidP="009F536C" w:rsidRDefault="009F536C" w14:paraId="613EC175" w14:textId="77777777">
      <w:r w:rsidRPr="009F536C">
        <w:rPr>
          <w:u w:val="single"/>
        </w:rPr>
        <w:t>What HMRC means by ‘chronically sick or disabled’</w:t>
      </w:r>
    </w:p>
    <w:p w:rsidR="007F0763" w:rsidP="006233C7" w:rsidRDefault="009F536C" w14:paraId="20F680B8" w14:textId="77777777">
      <w:r w:rsidRPr="009F536C">
        <w:t>For VAT purposes, you’re chronically sick or disabled if you have a:</w:t>
      </w:r>
    </w:p>
    <w:p w:rsidR="007F0763" w:rsidP="006B0520" w:rsidRDefault="007F0763" w14:paraId="4E14642F" w14:textId="77777777">
      <w:pPr>
        <w:pStyle w:val="ListParagraph"/>
        <w:numPr>
          <w:ilvl w:val="0"/>
          <w:numId w:val="14"/>
        </w:numPr>
      </w:pPr>
      <w:r>
        <w:t>P</w:t>
      </w:r>
      <w:r w:rsidRPr="009F536C" w:rsidR="009F536C">
        <w:t>hysical or mental impairment which has a long term and substantial adverse effect on your ability to carry out everyday activities</w:t>
      </w:r>
    </w:p>
    <w:p w:rsidRPr="009F536C" w:rsidR="009F536C" w:rsidP="006B0520" w:rsidRDefault="007F0763" w14:paraId="0ADEAACB" w14:textId="7F54450C">
      <w:pPr>
        <w:pStyle w:val="ListParagraph"/>
        <w:numPr>
          <w:ilvl w:val="0"/>
          <w:numId w:val="14"/>
        </w:numPr>
      </w:pPr>
      <w:r>
        <w:t>C</w:t>
      </w:r>
      <w:r w:rsidRPr="009F536C" w:rsidR="009F536C">
        <w:t>ondition that the medical profession treats as a chronic sickness (that’s a long term health condition)</w:t>
      </w:r>
    </w:p>
    <w:p w:rsidR="006B0520" w:rsidP="009F536C" w:rsidRDefault="009F536C" w14:paraId="221C51BC" w14:textId="021F8EEC">
      <w:r w:rsidRPr="009F536C">
        <w:t>For VAT purposes, the term ‘chronically sick or disabled’ does not include a person who’s only temporarily disabled or incapacitated, for example with a broken limb or someone who’s elderly but is not chronically sick or disabled.</w:t>
      </w:r>
      <w:r w:rsidR="006B0520">
        <w:t xml:space="preserve">  </w:t>
      </w:r>
      <w:r w:rsidRPr="009F536C">
        <w:t xml:space="preserve">You do not need HMRC’s permission to declare that you’re disabled or chronically sick and </w:t>
      </w:r>
      <w:r w:rsidR="006C1293">
        <w:t>HMRC</w:t>
      </w:r>
      <w:r w:rsidRPr="009F536C">
        <w:t xml:space="preserve"> advisers cannot tell you if you’re disabled or chronically sick.</w:t>
      </w:r>
    </w:p>
    <w:p w:rsidRPr="009F536C" w:rsidR="009F536C" w:rsidP="009F536C" w:rsidRDefault="009F536C" w14:paraId="3F0935DC" w14:textId="01E75108">
      <w:r w:rsidRPr="009F536C">
        <w:rPr>
          <w:u w:val="single"/>
        </w:rPr>
        <w:lastRenderedPageBreak/>
        <w:t>Eligibility declarations</w:t>
      </w:r>
    </w:p>
    <w:p w:rsidR="00955F2D" w:rsidP="009F536C" w:rsidRDefault="009F536C" w14:paraId="31FABC39" w14:textId="0D3AC401">
      <w:pPr>
        <w:rPr>
          <w:lang w:val="en-US"/>
        </w:rPr>
      </w:pPr>
      <w:r w:rsidRPr="009F536C">
        <w:t>To show that you’re entitled to buy the goods VAT-free, your supplier will probably ask you for a simple written declaration stating your eligibility. If the supplier does not give you a form to fill in you can use our </w:t>
      </w:r>
      <w:hyperlink w:history="1" r:id="rId29">
        <w:r w:rsidRPr="009F536C">
          <w:rPr>
            <w:rStyle w:val="Hyperlink"/>
          </w:rPr>
          <w:t>eligibility declaration by a disabled person for VAT reliefs</w:t>
        </w:r>
      </w:hyperlink>
      <w:r w:rsidRPr="009F536C">
        <w:t>.</w:t>
      </w:r>
      <w:r w:rsidR="006B0520">
        <w:t xml:space="preserve">  </w:t>
      </w:r>
      <w:r w:rsidRPr="009F536C">
        <w:t>You’ll need to do a separate declaration for each supplier for them to keep with their VAT records.</w:t>
      </w:r>
      <w:r w:rsidR="006B0520">
        <w:rPr>
          <w:lang w:val="en-US"/>
        </w:rPr>
        <w:t>”</w:t>
      </w:r>
    </w:p>
    <w:p w:rsidR="00B15159" w:rsidP="00E64319" w:rsidRDefault="00A73AB1" w14:paraId="3966E2F6" w14:textId="4E172561">
      <w:pPr>
        <w:pStyle w:val="Heading2"/>
        <w:rPr>
          <w:lang w:val="en-US"/>
        </w:rPr>
      </w:pPr>
      <w:bookmarkStart w:name="_Toc171445233" w:id="10"/>
      <w:r>
        <w:rPr>
          <w:lang w:val="en-US"/>
        </w:rPr>
        <w:t>Import Code Classification of Mobility Scooters</w:t>
      </w:r>
      <w:bookmarkEnd w:id="10"/>
    </w:p>
    <w:p w:rsidRPr="006B0520" w:rsidR="00A73AB1" w:rsidP="009F536C" w:rsidRDefault="00A73AB1" w14:paraId="08037FFE" w14:textId="20727D50">
      <w:r>
        <w:rPr>
          <w:lang w:val="en-US"/>
        </w:rPr>
        <w:t xml:space="preserve">Can Govt </w:t>
      </w:r>
      <w:r w:rsidR="00794FAE">
        <w:rPr>
          <w:lang w:val="en-US"/>
        </w:rPr>
        <w:t xml:space="preserve">please </w:t>
      </w:r>
      <w:r>
        <w:rPr>
          <w:lang w:val="en-US"/>
        </w:rPr>
        <w:t>comment on</w:t>
      </w:r>
      <w:r w:rsidR="00EA394A">
        <w:rPr>
          <w:lang w:val="en-US"/>
        </w:rPr>
        <w:t xml:space="preserve"> </w:t>
      </w:r>
      <w:r w:rsidR="004A4779">
        <w:rPr>
          <w:lang w:val="en-US"/>
        </w:rPr>
        <w:t xml:space="preserve">how the envisaged update </w:t>
      </w:r>
      <w:r w:rsidR="00F241B9">
        <w:rPr>
          <w:lang w:val="en-US"/>
        </w:rPr>
        <w:t>joins up with mobility scooter import code classification?  BHTA and its member</w:t>
      </w:r>
      <w:r w:rsidR="00235DB6">
        <w:rPr>
          <w:lang w:val="en-US"/>
        </w:rPr>
        <w:t xml:space="preserve"> companies</w:t>
      </w:r>
      <w:r w:rsidR="00F241B9">
        <w:rPr>
          <w:lang w:val="en-US"/>
        </w:rPr>
        <w:t xml:space="preserve"> propose that now is the time to</w:t>
      </w:r>
      <w:r w:rsidR="001753F0">
        <w:rPr>
          <w:lang w:val="en-US"/>
        </w:rPr>
        <w:t xml:space="preserve"> address</w:t>
      </w:r>
      <w:r w:rsidR="00F241B9">
        <w:rPr>
          <w:lang w:val="en-US"/>
        </w:rPr>
        <w:t xml:space="preserve"> </w:t>
      </w:r>
      <w:r w:rsidR="00235DB6">
        <w:rPr>
          <w:lang w:val="en-US"/>
        </w:rPr>
        <w:t xml:space="preserve">a disconnect </w:t>
      </w:r>
      <w:r w:rsidR="001753F0">
        <w:rPr>
          <w:lang w:val="en-US"/>
        </w:rPr>
        <w:t>between competing import code classifications for mobility scooters.  If rectified, this would allow mobility scooters to be accessible at lower prices to more people, with significant econ</w:t>
      </w:r>
      <w:r w:rsidR="00733BF0">
        <w:rPr>
          <w:lang w:val="en-US"/>
        </w:rPr>
        <w:t>omic benefits.  Please see Annex 2 –</w:t>
      </w:r>
      <w:r w:rsidRPr="00B06A82" w:rsidR="00B06A82">
        <w:rPr>
          <w:lang w:val="en-US"/>
        </w:rPr>
        <w:t xml:space="preserve"> BHTA Note on Mobility Scooter Import Code Classification</w:t>
      </w:r>
      <w:r w:rsidR="00B06A82">
        <w:rPr>
          <w:lang w:val="en-US"/>
        </w:rPr>
        <w:t xml:space="preserve"> for full detail.</w:t>
      </w:r>
    </w:p>
    <w:p w:rsidR="005C5C4E" w:rsidP="00E64319" w:rsidRDefault="005C5C4E" w14:paraId="025443E7" w14:textId="03856B80">
      <w:pPr>
        <w:pStyle w:val="Heading2"/>
        <w:rPr>
          <w:lang w:val="en-US"/>
        </w:rPr>
      </w:pPr>
      <w:bookmarkStart w:name="_Toc171445234" w:id="11"/>
      <w:r>
        <w:rPr>
          <w:lang w:val="en-US"/>
        </w:rPr>
        <w:t>Driving Licen</w:t>
      </w:r>
      <w:r w:rsidR="006D1994">
        <w:rPr>
          <w:lang w:val="en-US"/>
        </w:rPr>
        <w:t>se</w:t>
      </w:r>
      <w:r w:rsidR="0008732B">
        <w:rPr>
          <w:lang w:val="en-US"/>
        </w:rPr>
        <w:t>s</w:t>
      </w:r>
      <w:r w:rsidR="006D1994">
        <w:rPr>
          <w:lang w:val="en-US"/>
        </w:rPr>
        <w:t xml:space="preserve"> for Not in a Class Vehicles – Assumptions</w:t>
      </w:r>
      <w:bookmarkEnd w:id="11"/>
    </w:p>
    <w:p w:rsidR="002C45B0" w:rsidP="477B7F50" w:rsidRDefault="006D1994" w14:paraId="0A3066B2" w14:textId="0E1B4399" w14:noSpellErr="1">
      <w:pPr>
        <w:rPr>
          <w:lang w:val="en-GB"/>
        </w:rPr>
      </w:pPr>
      <w:r w:rsidRPr="477B7F50" w:rsidR="006D1994">
        <w:rPr>
          <w:lang w:val="en-GB"/>
        </w:rPr>
        <w:t xml:space="preserve">Can </w:t>
      </w:r>
      <w:r w:rsidRPr="477B7F50" w:rsidR="006D1994">
        <w:rPr>
          <w:lang w:val="en-GB"/>
        </w:rPr>
        <w:t>Govt</w:t>
      </w:r>
      <w:r w:rsidRPr="477B7F50" w:rsidR="006D1994">
        <w:rPr>
          <w:lang w:val="en-GB"/>
        </w:rPr>
        <w:t xml:space="preserve"> please </w:t>
      </w:r>
      <w:r w:rsidRPr="477B7F50" w:rsidR="008857A8">
        <w:rPr>
          <w:lang w:val="en-GB"/>
        </w:rPr>
        <w:t>address industry’s fundamental concern</w:t>
      </w:r>
      <w:r w:rsidRPr="477B7F50" w:rsidR="002C45B0">
        <w:rPr>
          <w:lang w:val="en-GB"/>
        </w:rPr>
        <w:t>s</w:t>
      </w:r>
      <w:r w:rsidRPr="477B7F50" w:rsidR="008857A8">
        <w:rPr>
          <w:lang w:val="en-GB"/>
        </w:rPr>
        <w:t xml:space="preserve"> that requiring driving licenses for Not in a Class vehicles</w:t>
      </w:r>
      <w:r w:rsidRPr="477B7F50" w:rsidR="00A37F0A">
        <w:rPr>
          <w:lang w:val="en-GB"/>
        </w:rPr>
        <w:t xml:space="preserve"> may restrict access to vital transportation aid</w:t>
      </w:r>
      <w:r w:rsidRPr="477B7F50" w:rsidR="00742736">
        <w:rPr>
          <w:lang w:val="en-GB"/>
        </w:rPr>
        <w:t>s, and how they propose to remove these risks</w:t>
      </w:r>
      <w:r w:rsidRPr="477B7F50" w:rsidR="006540A0">
        <w:rPr>
          <w:lang w:val="en-GB"/>
        </w:rPr>
        <w:t xml:space="preserve">?  </w:t>
      </w:r>
      <w:r w:rsidRPr="477B7F50" w:rsidR="002C45B0">
        <w:rPr>
          <w:lang w:val="en-GB"/>
        </w:rPr>
        <w:t>These include:</w:t>
      </w:r>
    </w:p>
    <w:p w:rsidRPr="003803EA" w:rsidR="00A112F8" w:rsidP="003803EA" w:rsidRDefault="006540A0" w14:paraId="7828D1DD" w14:textId="55A783CA">
      <w:pPr>
        <w:pStyle w:val="ListParagraph"/>
        <w:numPr>
          <w:ilvl w:val="0"/>
          <w:numId w:val="16"/>
        </w:numPr>
        <w:rPr>
          <w:lang w:val="en-US"/>
        </w:rPr>
      </w:pPr>
      <w:r w:rsidRPr="003803EA">
        <w:rPr>
          <w:lang w:val="en-US"/>
        </w:rPr>
        <w:t>One of the principal reasons many users require mobility scooters or powered wheelchairs</w:t>
      </w:r>
      <w:r w:rsidRPr="003803EA" w:rsidR="00EC6D17">
        <w:rPr>
          <w:lang w:val="en-US"/>
        </w:rPr>
        <w:t xml:space="preserve"> is that </w:t>
      </w:r>
      <w:r w:rsidRPr="003803EA" w:rsidR="00F55F38">
        <w:rPr>
          <w:lang w:val="en-US"/>
        </w:rPr>
        <w:t>the characteristics of their</w:t>
      </w:r>
      <w:r w:rsidRPr="003803EA" w:rsidR="00EC6D17">
        <w:rPr>
          <w:lang w:val="en-US"/>
        </w:rPr>
        <w:t xml:space="preserve"> abilities </w:t>
      </w:r>
      <w:r w:rsidRPr="003803EA" w:rsidR="002A4ED8">
        <w:rPr>
          <w:lang w:val="en-US"/>
        </w:rPr>
        <w:t xml:space="preserve">have caused them to make the difficult decision to give up driving </w:t>
      </w:r>
      <w:r w:rsidRPr="003803EA" w:rsidR="00CB5F57">
        <w:rPr>
          <w:lang w:val="en-US"/>
        </w:rPr>
        <w:t>other motor vehicles</w:t>
      </w:r>
      <w:r w:rsidRPr="003803EA" w:rsidR="00F55F38">
        <w:rPr>
          <w:lang w:val="en-US"/>
        </w:rPr>
        <w:t>, and their driving license</w:t>
      </w:r>
      <w:r w:rsidRPr="003803EA" w:rsidR="00131546">
        <w:rPr>
          <w:lang w:val="en-US"/>
        </w:rPr>
        <w:t xml:space="preserve">; </w:t>
      </w:r>
      <w:r w:rsidR="00FB4D35">
        <w:rPr>
          <w:lang w:val="en-US"/>
        </w:rPr>
        <w:t xml:space="preserve">re-inserting </w:t>
      </w:r>
      <w:r w:rsidR="001E5E89">
        <w:rPr>
          <w:lang w:val="en-US"/>
        </w:rPr>
        <w:t>driving license requirements for mobility scooters or powered wheelchairs</w:t>
      </w:r>
      <w:r w:rsidRPr="003803EA" w:rsidR="00131546">
        <w:rPr>
          <w:lang w:val="en-US"/>
        </w:rPr>
        <w:t xml:space="preserve"> seems anathema to the intention</w:t>
      </w:r>
      <w:r w:rsidRPr="003803EA" w:rsidR="00A5120D">
        <w:rPr>
          <w:lang w:val="en-US"/>
        </w:rPr>
        <w:t>s of the UK’s accessibility goals.</w:t>
      </w:r>
    </w:p>
    <w:p w:rsidRPr="003803EA" w:rsidR="006D1994" w:rsidP="003803EA" w:rsidRDefault="00A112F8" w14:paraId="72333530" w14:textId="038BAA2D">
      <w:pPr>
        <w:pStyle w:val="ListParagraph"/>
        <w:numPr>
          <w:ilvl w:val="0"/>
          <w:numId w:val="16"/>
        </w:numPr>
        <w:rPr>
          <w:lang w:val="en-US"/>
        </w:rPr>
      </w:pPr>
      <w:r w:rsidRPr="003803EA">
        <w:rPr>
          <w:lang w:val="en-US"/>
        </w:rPr>
        <w:t>P</w:t>
      </w:r>
      <w:r w:rsidRPr="003803EA" w:rsidR="00135A23">
        <w:rPr>
          <w:lang w:val="en-US"/>
        </w:rPr>
        <w:t xml:space="preserve">owered add-on units – which convert manual wheelchairs </w:t>
      </w:r>
      <w:r w:rsidRPr="003803EA">
        <w:rPr>
          <w:lang w:val="en-US"/>
        </w:rPr>
        <w:t xml:space="preserve">to powered wheelchairs – may fall into the definition </w:t>
      </w:r>
      <w:r w:rsidRPr="003803EA" w:rsidR="00AC26D0">
        <w:rPr>
          <w:lang w:val="en-US"/>
        </w:rPr>
        <w:t>of Not in a Class</w:t>
      </w:r>
      <w:r w:rsidRPr="003803EA" w:rsidR="005F2729">
        <w:rPr>
          <w:lang w:val="en-US"/>
        </w:rPr>
        <w:t xml:space="preserve">, which could deprive thousands of users from transport </w:t>
      </w:r>
      <w:r w:rsidR="0018632C">
        <w:rPr>
          <w:lang w:val="en-US"/>
        </w:rPr>
        <w:t xml:space="preserve">options </w:t>
      </w:r>
      <w:r w:rsidRPr="003803EA" w:rsidR="005F2729">
        <w:rPr>
          <w:lang w:val="en-US"/>
        </w:rPr>
        <w:t xml:space="preserve">essential to their </w:t>
      </w:r>
      <w:r w:rsidRPr="003803EA" w:rsidR="002A2521">
        <w:rPr>
          <w:lang w:val="en-US"/>
        </w:rPr>
        <w:t>employment</w:t>
      </w:r>
      <w:r w:rsidRPr="003803EA" w:rsidR="005F2729">
        <w:rPr>
          <w:lang w:val="en-US"/>
        </w:rPr>
        <w:t xml:space="preserve">, leisure, and </w:t>
      </w:r>
      <w:r w:rsidRPr="003803EA" w:rsidR="0008732B">
        <w:rPr>
          <w:lang w:val="en-US"/>
        </w:rPr>
        <w:t>day-to-day life.</w:t>
      </w:r>
    </w:p>
    <w:p w:rsidRPr="003803EA" w:rsidR="0008732B" w:rsidP="003803EA" w:rsidRDefault="004620B3" w14:paraId="49D049C9" w14:textId="7D38BD03">
      <w:pPr>
        <w:pStyle w:val="ListParagraph"/>
        <w:numPr>
          <w:ilvl w:val="0"/>
          <w:numId w:val="16"/>
        </w:numPr>
        <w:rPr>
          <w:lang w:val="en-US"/>
        </w:rPr>
      </w:pPr>
      <w:r w:rsidRPr="003803EA">
        <w:rPr>
          <w:lang w:val="en-US"/>
        </w:rPr>
        <w:t>The width and weight definitions of Not in a Class vehicles</w:t>
      </w:r>
      <w:r w:rsidRPr="003803EA" w:rsidR="00066976">
        <w:rPr>
          <w:lang w:val="en-US"/>
        </w:rPr>
        <w:t xml:space="preserve"> may</w:t>
      </w:r>
      <w:r w:rsidRPr="003803EA" w:rsidR="00A16457">
        <w:rPr>
          <w:lang w:val="en-US"/>
        </w:rPr>
        <w:t xml:space="preserve"> </w:t>
      </w:r>
      <w:r w:rsidRPr="003803EA" w:rsidR="00886578">
        <w:rPr>
          <w:lang w:val="en-US"/>
        </w:rPr>
        <w:t>pose a</w:t>
      </w:r>
      <w:r w:rsidRPr="003803EA" w:rsidR="00A16457">
        <w:rPr>
          <w:lang w:val="en-US"/>
        </w:rPr>
        <w:t>n</w:t>
      </w:r>
      <w:r w:rsidRPr="003803EA" w:rsidR="00886578">
        <w:rPr>
          <w:lang w:val="en-US"/>
        </w:rPr>
        <w:t xml:space="preserve"> unintentional risk of discrimination and disadvantage to </w:t>
      </w:r>
      <w:r w:rsidR="00984E8B">
        <w:rPr>
          <w:lang w:val="en-US"/>
        </w:rPr>
        <w:t>many</w:t>
      </w:r>
      <w:r w:rsidRPr="003803EA" w:rsidR="00886578">
        <w:rPr>
          <w:lang w:val="en-US"/>
        </w:rPr>
        <w:t xml:space="preserve"> classes of users – </w:t>
      </w:r>
      <w:r w:rsidR="00984E8B">
        <w:rPr>
          <w:lang w:val="en-US"/>
        </w:rPr>
        <w:t xml:space="preserve">e.g. </w:t>
      </w:r>
      <w:r w:rsidRPr="003803EA" w:rsidR="00886578">
        <w:rPr>
          <w:lang w:val="en-US"/>
        </w:rPr>
        <w:t>bariatrics</w:t>
      </w:r>
      <w:r w:rsidRPr="003803EA" w:rsidR="009C4BC0">
        <w:rPr>
          <w:lang w:val="en-US"/>
        </w:rPr>
        <w:t xml:space="preserve"> or those whose housing adaptation</w:t>
      </w:r>
      <w:r w:rsidRPr="003803EA" w:rsidR="005B7EAD">
        <w:rPr>
          <w:lang w:val="en-US"/>
        </w:rPr>
        <w:t>s</w:t>
      </w:r>
      <w:r w:rsidRPr="003803EA" w:rsidR="009C4BC0">
        <w:rPr>
          <w:lang w:val="en-US"/>
        </w:rPr>
        <w:t xml:space="preserve"> require certain equipment characteristics</w:t>
      </w:r>
      <w:r w:rsidRPr="003803EA" w:rsidR="003E00D1">
        <w:rPr>
          <w:lang w:val="en-US"/>
        </w:rPr>
        <w:t>.</w:t>
      </w:r>
    </w:p>
    <w:p w:rsidR="0008732B" w:rsidP="00DC7401" w:rsidRDefault="0008732B" w14:paraId="1028CAA7" w14:textId="11C82D4B">
      <w:pPr>
        <w:pStyle w:val="Heading2"/>
        <w:rPr>
          <w:lang w:val="en-US"/>
        </w:rPr>
      </w:pPr>
      <w:bookmarkStart w:name="_Toc171445235" w:id="12"/>
      <w:r>
        <w:rPr>
          <w:lang w:val="en-US"/>
        </w:rPr>
        <w:t xml:space="preserve">Driving </w:t>
      </w:r>
      <w:r w:rsidR="00F75320">
        <w:rPr>
          <w:lang w:val="en-US"/>
        </w:rPr>
        <w:t xml:space="preserve">Licenses for </w:t>
      </w:r>
      <w:r w:rsidR="006C73D7">
        <w:rPr>
          <w:lang w:val="en-US"/>
        </w:rPr>
        <w:t>Not in a Class Vehicles</w:t>
      </w:r>
      <w:r w:rsidR="00796584">
        <w:rPr>
          <w:lang w:val="en-US"/>
        </w:rPr>
        <w:t xml:space="preserve"> – Acceptable Types</w:t>
      </w:r>
      <w:bookmarkEnd w:id="12"/>
    </w:p>
    <w:p w:rsidR="00CB76E1" w:rsidP="00632E9D" w:rsidRDefault="006C73D7" w14:paraId="644D66F1" w14:textId="77777777">
      <w:pPr>
        <w:rPr>
          <w:lang w:val="en-US"/>
        </w:rPr>
      </w:pPr>
      <w:r>
        <w:rPr>
          <w:lang w:val="en-US"/>
        </w:rPr>
        <w:t xml:space="preserve">Can Govt please confirm that the following answer </w:t>
      </w:r>
      <w:r w:rsidR="00DF651D">
        <w:rPr>
          <w:lang w:val="en-US"/>
        </w:rPr>
        <w:t>(provided</w:t>
      </w:r>
      <w:r w:rsidR="00885A29">
        <w:rPr>
          <w:lang w:val="en-US"/>
        </w:rPr>
        <w:t xml:space="preserve"> in discussions earlier in spring 2024) </w:t>
      </w:r>
      <w:r w:rsidR="00637BA2">
        <w:rPr>
          <w:lang w:val="en-US"/>
        </w:rPr>
        <w:t xml:space="preserve">to which kind of driving licenses are envisaged to be required </w:t>
      </w:r>
      <w:r w:rsidR="00604411">
        <w:rPr>
          <w:lang w:val="en-US"/>
        </w:rPr>
        <w:t xml:space="preserve">still holds true:  </w:t>
      </w:r>
    </w:p>
    <w:p w:rsidRPr="00CB76E1" w:rsidR="00604411" w:rsidP="00CB76E1" w:rsidRDefault="00604411" w14:paraId="22165379" w14:textId="67B34AE7">
      <w:pPr>
        <w:pStyle w:val="ListParagraph"/>
        <w:numPr>
          <w:ilvl w:val="0"/>
          <w:numId w:val="12"/>
        </w:numPr>
        <w:rPr>
          <w:lang w:val="en-US"/>
        </w:rPr>
      </w:pPr>
      <w:r w:rsidRPr="00CB76E1">
        <w:rPr>
          <w:lang w:val="en-US"/>
        </w:rPr>
        <w:t>“If a Mobility Scooter requires a driving licen</w:t>
      </w:r>
      <w:r w:rsidRPr="00CB76E1" w:rsidR="00796584">
        <w:rPr>
          <w:lang w:val="en-US"/>
        </w:rPr>
        <w:t>s</w:t>
      </w:r>
      <w:r w:rsidRPr="00CB76E1">
        <w:rPr>
          <w:lang w:val="en-US"/>
        </w:rPr>
        <w:t xml:space="preserve">e because it’s </w:t>
      </w:r>
      <w:r w:rsidRPr="00CB76E1" w:rsidR="00796584">
        <w:rPr>
          <w:lang w:val="en-US"/>
        </w:rPr>
        <w:t>‘N</w:t>
      </w:r>
      <w:r w:rsidRPr="00CB76E1">
        <w:rPr>
          <w:lang w:val="en-US"/>
        </w:rPr>
        <w:t xml:space="preserve">ot in </w:t>
      </w:r>
      <w:r w:rsidRPr="00CB76E1" w:rsidR="00796584">
        <w:rPr>
          <w:lang w:val="en-US"/>
        </w:rPr>
        <w:t>a C</w:t>
      </w:r>
      <w:r w:rsidRPr="00CB76E1">
        <w:rPr>
          <w:lang w:val="en-US"/>
        </w:rPr>
        <w:t>lass</w:t>
      </w:r>
      <w:r w:rsidRPr="00CB76E1" w:rsidR="00796584">
        <w:rPr>
          <w:lang w:val="en-US"/>
        </w:rPr>
        <w:t>’</w:t>
      </w:r>
      <w:r w:rsidRPr="00CB76E1">
        <w:rPr>
          <w:lang w:val="en-US"/>
        </w:rPr>
        <w:t xml:space="preserve"> then it can be driven on any motorcycle driving licen</w:t>
      </w:r>
      <w:r w:rsidRPr="00CB76E1" w:rsidR="00796584">
        <w:rPr>
          <w:lang w:val="en-US"/>
        </w:rPr>
        <w:t>s</w:t>
      </w:r>
      <w:r w:rsidRPr="00CB76E1">
        <w:rPr>
          <w:lang w:val="en-US"/>
        </w:rPr>
        <w:t>e (A, A1, A2, AM), a car driving licen</w:t>
      </w:r>
      <w:r w:rsidRPr="00CB76E1" w:rsidR="00796584">
        <w:rPr>
          <w:lang w:val="en-US"/>
        </w:rPr>
        <w:t>s</w:t>
      </w:r>
      <w:r w:rsidRPr="00CB76E1">
        <w:rPr>
          <w:lang w:val="en-US"/>
        </w:rPr>
        <w:t>e under B or the old B1 licen</w:t>
      </w:r>
      <w:r w:rsidRPr="00CB76E1" w:rsidR="00796584">
        <w:rPr>
          <w:lang w:val="en-US"/>
        </w:rPr>
        <w:t>s</w:t>
      </w:r>
      <w:r w:rsidRPr="00CB76E1">
        <w:rPr>
          <w:lang w:val="en-US"/>
        </w:rPr>
        <w:t>e used for invalid carriages.  Each of the motorcycle categories cover the equivalent weight/power requirements in respect of tricycles and light/medium quadricycles whilst B &amp; B1 cover all tricycles, and quadricycles.</w:t>
      </w:r>
      <w:r w:rsidRPr="00CB76E1" w:rsidR="00796584">
        <w:rPr>
          <w:lang w:val="en-US"/>
        </w:rPr>
        <w:t>”</w:t>
      </w:r>
    </w:p>
    <w:p w:rsidR="000A2689" w:rsidP="00DC7401" w:rsidRDefault="000A2689" w14:paraId="20F2BCAE" w14:textId="75161F4E">
      <w:pPr>
        <w:pStyle w:val="Heading2"/>
        <w:rPr>
          <w:lang w:val="en-US"/>
        </w:rPr>
      </w:pPr>
      <w:bookmarkStart w:name="_Toc171445236" w:id="13"/>
      <w:r>
        <w:rPr>
          <w:lang w:val="en-US"/>
        </w:rPr>
        <w:t>Insurance Considerations</w:t>
      </w:r>
      <w:bookmarkEnd w:id="13"/>
    </w:p>
    <w:p w:rsidR="000A2689" w:rsidP="00632E9D" w:rsidRDefault="000A2689" w14:paraId="019D4555" w14:textId="4FB731C5">
      <w:pPr>
        <w:rPr>
          <w:lang w:val="en-US"/>
        </w:rPr>
      </w:pPr>
      <w:r>
        <w:rPr>
          <w:lang w:val="en-US"/>
        </w:rPr>
        <w:t xml:space="preserve">Can Govt </w:t>
      </w:r>
      <w:r w:rsidR="00DC7401">
        <w:rPr>
          <w:lang w:val="en-US"/>
        </w:rPr>
        <w:t xml:space="preserve">please </w:t>
      </w:r>
      <w:r>
        <w:rPr>
          <w:lang w:val="en-US"/>
        </w:rPr>
        <w:t xml:space="preserve">confirm what consultation, if any, has been carried out with the specialist mobility scooter/powered wheelchair industry about the implications of the envisaged update?  </w:t>
      </w:r>
      <w:r w:rsidRPr="000A2689">
        <w:rPr>
          <w:lang w:val="en-US"/>
        </w:rPr>
        <w:t xml:space="preserve">Unsatisfactory consideration of </w:t>
      </w:r>
      <w:r w:rsidR="00AF3655">
        <w:rPr>
          <w:lang w:val="en-US"/>
        </w:rPr>
        <w:t>insurance</w:t>
      </w:r>
      <w:r w:rsidRPr="000A2689">
        <w:rPr>
          <w:lang w:val="en-US"/>
        </w:rPr>
        <w:t xml:space="preserve"> issue</w:t>
      </w:r>
      <w:r w:rsidR="00AF3655">
        <w:rPr>
          <w:lang w:val="en-US"/>
        </w:rPr>
        <w:t>s</w:t>
      </w:r>
      <w:r w:rsidRPr="000A2689">
        <w:rPr>
          <w:lang w:val="en-US"/>
        </w:rPr>
        <w:t xml:space="preserve"> may pose unintentional risk</w:t>
      </w:r>
      <w:r w:rsidR="00AF3655">
        <w:rPr>
          <w:lang w:val="en-US"/>
        </w:rPr>
        <w:t>s</w:t>
      </w:r>
      <w:r w:rsidRPr="000A2689">
        <w:rPr>
          <w:lang w:val="en-US"/>
        </w:rPr>
        <w:t xml:space="preserve"> of discrimination and disadvantage to users of</w:t>
      </w:r>
      <w:r w:rsidR="00AF3655">
        <w:rPr>
          <w:lang w:val="en-US"/>
        </w:rPr>
        <w:t xml:space="preserve"> Not in a Class vehicles</w:t>
      </w:r>
      <w:r w:rsidRPr="000A2689">
        <w:rPr>
          <w:lang w:val="en-US"/>
        </w:rPr>
        <w:t>, with deleterious effect on their employment, leisure, and day-to-day life.</w:t>
      </w:r>
    </w:p>
    <w:p w:rsidR="005B7EAD" w:rsidP="00697570" w:rsidRDefault="005B7EAD" w14:paraId="7A4FE188" w14:textId="67012266">
      <w:pPr>
        <w:pStyle w:val="Heading2"/>
        <w:rPr>
          <w:lang w:val="en-US"/>
        </w:rPr>
      </w:pPr>
      <w:bookmarkStart w:name="_Toc171445237" w:id="14"/>
      <w:r>
        <w:rPr>
          <w:lang w:val="en-US"/>
        </w:rPr>
        <w:t>Powered</w:t>
      </w:r>
      <w:r w:rsidR="001A0848">
        <w:rPr>
          <w:lang w:val="en-US"/>
        </w:rPr>
        <w:t xml:space="preserve"> Add-On Units – Special Considerations</w:t>
      </w:r>
      <w:bookmarkEnd w:id="14"/>
    </w:p>
    <w:p w:rsidR="001A0848" w:rsidP="00632E9D" w:rsidRDefault="001A0848" w14:paraId="37F511E5" w14:textId="2606FB15">
      <w:pPr>
        <w:rPr>
          <w:lang w:val="en-US"/>
        </w:rPr>
      </w:pPr>
      <w:r>
        <w:rPr>
          <w:lang w:val="en-US"/>
        </w:rPr>
        <w:t xml:space="preserve">Can Govt </w:t>
      </w:r>
      <w:r w:rsidR="00697570">
        <w:rPr>
          <w:lang w:val="en-US"/>
        </w:rPr>
        <w:t xml:space="preserve">please </w:t>
      </w:r>
      <w:r w:rsidR="00453C1D">
        <w:rPr>
          <w:lang w:val="en-US"/>
        </w:rPr>
        <w:t>confirm how they will regulate powered add-on units – which convert manual wheelchairs to powered wheelchairs – specifically:</w:t>
      </w:r>
    </w:p>
    <w:p w:rsidRPr="00C7191B" w:rsidR="00453C1D" w:rsidP="00C7191B" w:rsidRDefault="00183943" w14:paraId="1EC37A55" w14:textId="7A9FCD82">
      <w:pPr>
        <w:pStyle w:val="ListParagraph"/>
        <w:numPr>
          <w:ilvl w:val="0"/>
          <w:numId w:val="12"/>
        </w:numPr>
        <w:rPr>
          <w:lang w:val="en-US"/>
        </w:rPr>
      </w:pPr>
      <w:r w:rsidRPr="00C7191B">
        <w:rPr>
          <w:lang w:val="en-US"/>
        </w:rPr>
        <w:t xml:space="preserve">Is Govt aware that it will be very difficult in practice to equip </w:t>
      </w:r>
      <w:r w:rsidRPr="00C7191B" w:rsidR="00A90F19">
        <w:rPr>
          <w:lang w:val="en-US"/>
        </w:rPr>
        <w:t xml:space="preserve">manual wheelchairs to which powered add-on units </w:t>
      </w:r>
      <w:r w:rsidR="00203D9C">
        <w:rPr>
          <w:lang w:val="en-US"/>
        </w:rPr>
        <w:t xml:space="preserve">are fitted </w:t>
      </w:r>
      <w:r w:rsidRPr="00C7191B" w:rsidR="00A90F19">
        <w:rPr>
          <w:lang w:val="en-US"/>
        </w:rPr>
        <w:t xml:space="preserve">with all of the </w:t>
      </w:r>
      <w:r w:rsidRPr="00C7191B" w:rsidR="00A61062">
        <w:rPr>
          <w:lang w:val="en-US"/>
        </w:rPr>
        <w:t xml:space="preserve">required </w:t>
      </w:r>
      <w:r w:rsidRPr="00C7191B" w:rsidR="001D54F3">
        <w:rPr>
          <w:lang w:val="en-US"/>
        </w:rPr>
        <w:t>Road-Going Requirements</w:t>
      </w:r>
      <w:r w:rsidRPr="00C7191B" w:rsidR="00264D59">
        <w:rPr>
          <w:lang w:val="en-US"/>
        </w:rPr>
        <w:t xml:space="preserve"> envisaged in the update (see </w:t>
      </w:r>
      <w:r w:rsidRPr="00C7191B" w:rsidR="00264D59">
        <w:rPr>
          <w:lang w:val="en-US"/>
        </w:rPr>
        <w:lastRenderedPageBreak/>
        <w:t>Table at Annex 1, Row 13)</w:t>
      </w:r>
      <w:r w:rsidRPr="00C7191B" w:rsidR="00A61062">
        <w:rPr>
          <w:lang w:val="en-US"/>
        </w:rPr>
        <w:t xml:space="preserve"> – which </w:t>
      </w:r>
      <w:r w:rsidRPr="00C7191B" w:rsidR="00A16457">
        <w:rPr>
          <w:lang w:val="en-US"/>
        </w:rPr>
        <w:t>may pose an unintentional risk of discrimination and disadvantage to users</w:t>
      </w:r>
      <w:r w:rsidRPr="00C7191B" w:rsidR="00066976">
        <w:rPr>
          <w:lang w:val="en-US"/>
        </w:rPr>
        <w:t xml:space="preserve"> of powered add-ons?</w:t>
      </w:r>
    </w:p>
    <w:p w:rsidRPr="00C7191B" w:rsidR="00CF2BF3" w:rsidP="00C7191B" w:rsidRDefault="00CF2BF3" w14:paraId="24B52858" w14:textId="5692D6CF">
      <w:pPr>
        <w:pStyle w:val="ListParagraph"/>
        <w:numPr>
          <w:ilvl w:val="0"/>
          <w:numId w:val="12"/>
        </w:numPr>
        <w:rPr>
          <w:lang w:val="en-US"/>
        </w:rPr>
      </w:pPr>
      <w:r w:rsidRPr="00C7191B">
        <w:rPr>
          <w:lang w:val="en-US"/>
        </w:rPr>
        <w:t xml:space="preserve">How will users register </w:t>
      </w:r>
      <w:r w:rsidRPr="00C7191B" w:rsidR="00415AA7">
        <w:rPr>
          <w:lang w:val="en-US"/>
        </w:rPr>
        <w:t xml:space="preserve">a manual wheelchair (Class 1) </w:t>
      </w:r>
      <w:r w:rsidRPr="00C7191B" w:rsidR="00037268">
        <w:rPr>
          <w:lang w:val="en-US"/>
        </w:rPr>
        <w:t xml:space="preserve">with its powered add-on (which converts it to Not in a Class) </w:t>
      </w:r>
      <w:r w:rsidRPr="00C7191B" w:rsidR="00861A9F">
        <w:rPr>
          <w:lang w:val="en-US"/>
        </w:rPr>
        <w:t xml:space="preserve">with DVLA </w:t>
      </w:r>
      <w:r w:rsidRPr="00C7191B" w:rsidR="00037268">
        <w:rPr>
          <w:lang w:val="en-US"/>
        </w:rPr>
        <w:t xml:space="preserve">– as a unit, </w:t>
      </w:r>
      <w:r w:rsidRPr="00C7191B" w:rsidR="00861A9F">
        <w:rPr>
          <w:lang w:val="en-US"/>
        </w:rPr>
        <w:t xml:space="preserve">as individual components?  </w:t>
      </w:r>
      <w:r w:rsidRPr="00C7191B" w:rsidR="004773DF">
        <w:rPr>
          <w:lang w:val="en-US"/>
        </w:rPr>
        <w:t>Unsatisfactory consideration of this issue may pose an unintentional risk of discrimination and disadvantage to users of powered add-ons</w:t>
      </w:r>
      <w:r w:rsidRPr="00C7191B" w:rsidR="00B92DFE">
        <w:rPr>
          <w:lang w:val="en-US"/>
        </w:rPr>
        <w:t>, with deleterious effect on their employment, leisure, and day-to-day life.</w:t>
      </w:r>
    </w:p>
    <w:p w:rsidRPr="00C7191B" w:rsidR="00B92DFE" w:rsidP="00C7191B" w:rsidRDefault="00625441" w14:paraId="0B5A1809" w14:textId="1ECB520F">
      <w:pPr>
        <w:pStyle w:val="ListParagraph"/>
        <w:numPr>
          <w:ilvl w:val="0"/>
          <w:numId w:val="12"/>
        </w:numPr>
        <w:rPr>
          <w:lang w:val="en-US"/>
        </w:rPr>
      </w:pPr>
      <w:r w:rsidRPr="00C7191B">
        <w:rPr>
          <w:lang w:val="en-US"/>
        </w:rPr>
        <w:t>Is Govt clear on h</w:t>
      </w:r>
      <w:r w:rsidRPr="00C7191B" w:rsidR="00427795">
        <w:rPr>
          <w:lang w:val="en-US"/>
        </w:rPr>
        <w:t xml:space="preserve">ow users </w:t>
      </w:r>
      <w:r w:rsidRPr="00C7191B">
        <w:rPr>
          <w:lang w:val="en-US"/>
        </w:rPr>
        <w:t xml:space="preserve">will </w:t>
      </w:r>
      <w:r w:rsidRPr="00C7191B" w:rsidR="006612C7">
        <w:rPr>
          <w:lang w:val="en-US"/>
        </w:rPr>
        <w:t>insure their powered add-on/wheelchair combinations</w:t>
      </w:r>
      <w:r w:rsidRPr="00C7191B">
        <w:rPr>
          <w:lang w:val="en-US"/>
        </w:rPr>
        <w:t>?  Again, unsatisfactory consideration of this issue may pose an unintentional risk of discrimination and disadvantage to users of powered add-ons, with deleterious effect on their employment, leisure, and day-to-day life.</w:t>
      </w:r>
    </w:p>
    <w:p w:rsidR="00287FBB" w:rsidP="00C7191B" w:rsidRDefault="005C2115" w14:paraId="28CF8749" w14:textId="4C763071">
      <w:pPr>
        <w:pStyle w:val="Heading2"/>
        <w:rPr>
          <w:lang w:val="en-US"/>
        </w:rPr>
      </w:pPr>
      <w:bookmarkStart w:name="_Toc171445238" w:id="15"/>
      <w:r>
        <w:rPr>
          <w:lang w:val="en-US"/>
        </w:rPr>
        <w:t>Registration</w:t>
      </w:r>
      <w:r w:rsidR="00287FBB">
        <w:rPr>
          <w:lang w:val="en-US"/>
        </w:rPr>
        <w:t xml:space="preserve"> – Class 3 Vehicles</w:t>
      </w:r>
      <w:bookmarkEnd w:id="15"/>
    </w:p>
    <w:p w:rsidR="005C2115" w:rsidP="00855360" w:rsidRDefault="001F51AB" w14:paraId="6183642D" w14:textId="5A38B041">
      <w:pPr>
        <w:rPr>
          <w:lang w:val="en-US"/>
        </w:rPr>
      </w:pPr>
      <w:r>
        <w:rPr>
          <w:lang w:val="en-US"/>
        </w:rPr>
        <w:t xml:space="preserve">Can Govt </w:t>
      </w:r>
      <w:r w:rsidR="00162050">
        <w:rPr>
          <w:lang w:val="en-US"/>
        </w:rPr>
        <w:t xml:space="preserve">please </w:t>
      </w:r>
      <w:r>
        <w:rPr>
          <w:lang w:val="en-US"/>
        </w:rPr>
        <w:t>confirm whether</w:t>
      </w:r>
      <w:r w:rsidR="005C2115">
        <w:rPr>
          <w:lang w:val="en-US"/>
        </w:rPr>
        <w:t xml:space="preserve"> </w:t>
      </w:r>
      <w:r w:rsidRPr="001F51AB" w:rsidR="005C2115">
        <w:rPr>
          <w:b/>
          <w:bCs/>
          <w:i/>
          <w:iCs/>
          <w:u w:val="single"/>
          <w:lang w:val="en-US"/>
        </w:rPr>
        <w:t>all</w:t>
      </w:r>
      <w:r w:rsidR="005C2115">
        <w:rPr>
          <w:lang w:val="en-US"/>
        </w:rPr>
        <w:t xml:space="preserve"> Class 3 vehicles need to be registered with DVLA – or only in instances where </w:t>
      </w:r>
      <w:r w:rsidR="00CD032B">
        <w:rPr>
          <w:lang w:val="en-US"/>
        </w:rPr>
        <w:t>users plan to use Class 3 vehicles on the road?  That is, if they are only used on non-road s</w:t>
      </w:r>
      <w:r w:rsidR="00287FBB">
        <w:rPr>
          <w:lang w:val="en-US"/>
        </w:rPr>
        <w:t xml:space="preserve">urfaces, can </w:t>
      </w:r>
      <w:r w:rsidR="00A30540">
        <w:rPr>
          <w:lang w:val="en-US"/>
        </w:rPr>
        <w:t>Class 3</w:t>
      </w:r>
      <w:r w:rsidR="00862E15">
        <w:rPr>
          <w:lang w:val="en-US"/>
        </w:rPr>
        <w:t xml:space="preserve"> vehicles</w:t>
      </w:r>
      <w:r w:rsidR="00287FBB">
        <w:rPr>
          <w:lang w:val="en-US"/>
        </w:rPr>
        <w:t xml:space="preserve"> be used without DVLA registration?</w:t>
      </w:r>
    </w:p>
    <w:p w:rsidR="00B63751" w:rsidP="00162050" w:rsidRDefault="00B63751" w14:paraId="7B593C7F" w14:textId="005EF455">
      <w:pPr>
        <w:pStyle w:val="Heading2"/>
        <w:rPr>
          <w:lang w:val="en-US"/>
        </w:rPr>
      </w:pPr>
      <w:bookmarkStart w:name="_Toc171445239" w:id="16"/>
      <w:r>
        <w:rPr>
          <w:lang w:val="en-US"/>
        </w:rPr>
        <w:t>Eyesight Requirements</w:t>
      </w:r>
      <w:bookmarkEnd w:id="16"/>
    </w:p>
    <w:p w:rsidR="00DE528E" w:rsidP="00855360" w:rsidRDefault="001F51AB" w14:paraId="03C8C058" w14:textId="543B144E">
      <w:pPr>
        <w:rPr>
          <w:lang w:val="en-US"/>
        </w:rPr>
        <w:sectPr w:rsidR="00DE528E" w:rsidSect="002C4B81">
          <w:footerReference w:type="default" r:id="rId30"/>
          <w:pgSz w:w="11906" w:h="16838" w:orient="portrait"/>
          <w:pgMar w:top="720" w:right="720" w:bottom="720" w:left="720" w:header="708" w:footer="708" w:gutter="0"/>
          <w:cols w:space="708"/>
          <w:docGrid w:linePitch="360"/>
        </w:sectPr>
      </w:pPr>
      <w:r>
        <w:rPr>
          <w:lang w:val="en-US"/>
        </w:rPr>
        <w:t>Can Govt</w:t>
      </w:r>
      <w:r w:rsidR="00962C13">
        <w:rPr>
          <w:lang w:val="en-US"/>
        </w:rPr>
        <w:t xml:space="preserve"> please</w:t>
      </w:r>
      <w:r>
        <w:rPr>
          <w:lang w:val="en-US"/>
        </w:rPr>
        <w:t xml:space="preserve"> confirm that </w:t>
      </w:r>
      <w:r w:rsidR="003B0018">
        <w:rPr>
          <w:lang w:val="en-US"/>
        </w:rPr>
        <w:t>these</w:t>
      </w:r>
      <w:r w:rsidR="005841F3">
        <w:rPr>
          <w:lang w:val="en-US"/>
        </w:rPr>
        <w:t xml:space="preserve"> eyesight</w:t>
      </w:r>
      <w:r w:rsidR="003B0018">
        <w:rPr>
          <w:lang w:val="en-US"/>
        </w:rPr>
        <w:t xml:space="preserve"> requirements may be assessed with a practical test</w:t>
      </w:r>
      <w:r w:rsidR="007C3490">
        <w:rPr>
          <w:lang w:val="en-US"/>
        </w:rPr>
        <w:t xml:space="preserve"> (12.3m)</w:t>
      </w:r>
      <w:r w:rsidR="003B0018">
        <w:rPr>
          <w:lang w:val="en-US"/>
        </w:rPr>
        <w:t xml:space="preserve"> as part of the sales process rather than </w:t>
      </w:r>
      <w:r w:rsidR="00B15159">
        <w:rPr>
          <w:lang w:val="en-US"/>
        </w:rPr>
        <w:t>certification by a medical practitioner such as an optometrist?</w:t>
      </w:r>
    </w:p>
    <w:p w:rsidR="00517073" w:rsidP="004A67FD" w:rsidRDefault="00517073" w14:paraId="7DE362C5" w14:textId="3884EEE7">
      <w:pPr>
        <w:pStyle w:val="Heading1"/>
        <w:rPr>
          <w:lang w:val="en-US"/>
        </w:rPr>
      </w:pPr>
      <w:bookmarkStart w:name="_Toc171445240" w:id="17"/>
      <w:r>
        <w:rPr>
          <w:lang w:val="en-US"/>
        </w:rPr>
        <w:lastRenderedPageBreak/>
        <w:t xml:space="preserve">Annex </w:t>
      </w:r>
      <w:r w:rsidR="00193574">
        <w:rPr>
          <w:lang w:val="en-US"/>
        </w:rPr>
        <w:t xml:space="preserve">1:  </w:t>
      </w:r>
      <w:r w:rsidR="00235DB6">
        <w:rPr>
          <w:lang w:val="en-US"/>
        </w:rPr>
        <w:t>Comparative Table</w:t>
      </w:r>
      <w:bookmarkEnd w:id="17"/>
    </w:p>
    <w:tbl>
      <w:tblPr>
        <w:tblStyle w:val="TableGrid"/>
        <w:tblW w:w="0" w:type="auto"/>
        <w:tblLook w:val="04A0" w:firstRow="1" w:lastRow="0" w:firstColumn="1" w:lastColumn="0" w:noHBand="0" w:noVBand="1"/>
      </w:tblPr>
      <w:tblGrid>
        <w:gridCol w:w="452"/>
        <w:gridCol w:w="2969"/>
        <w:gridCol w:w="3392"/>
        <w:gridCol w:w="4381"/>
        <w:gridCol w:w="4194"/>
      </w:tblGrid>
      <w:tr w:rsidR="00071B3C" w:rsidTr="00C94997" w14:paraId="24F1C045" w14:textId="77777777">
        <w:tc>
          <w:tcPr>
            <w:tcW w:w="452" w:type="dxa"/>
            <w:shd w:val="clear" w:color="auto" w:fill="83CAEB" w:themeFill="accent1" w:themeFillTint="66"/>
          </w:tcPr>
          <w:p w:rsidR="00071B3C" w:rsidP="00855360" w:rsidRDefault="00071B3C" w14:paraId="59E1A468" w14:textId="77777777">
            <w:pPr>
              <w:rPr>
                <w:lang w:val="en-US"/>
              </w:rPr>
            </w:pPr>
          </w:p>
        </w:tc>
        <w:tc>
          <w:tcPr>
            <w:tcW w:w="2969" w:type="dxa"/>
            <w:shd w:val="clear" w:color="auto" w:fill="83CAEB" w:themeFill="accent1" w:themeFillTint="66"/>
          </w:tcPr>
          <w:p w:rsidR="00071B3C" w:rsidP="00855360" w:rsidRDefault="00071B3C" w14:paraId="7533A1B5" w14:textId="029644FF">
            <w:pPr>
              <w:rPr>
                <w:lang w:val="en-US"/>
              </w:rPr>
            </w:pPr>
          </w:p>
        </w:tc>
        <w:tc>
          <w:tcPr>
            <w:tcW w:w="3392" w:type="dxa"/>
            <w:shd w:val="clear" w:color="auto" w:fill="83CAEB" w:themeFill="accent1" w:themeFillTint="66"/>
          </w:tcPr>
          <w:p w:rsidRPr="0055638D" w:rsidR="00071B3C" w:rsidP="00855360" w:rsidRDefault="00071B3C" w14:paraId="58CF91DE" w14:textId="5863B6C4">
            <w:pPr>
              <w:rPr>
                <w:b/>
                <w:bCs/>
                <w:lang w:val="en-US"/>
              </w:rPr>
            </w:pPr>
            <w:r w:rsidRPr="0055638D">
              <w:rPr>
                <w:b/>
                <w:bCs/>
                <w:lang w:val="en-US"/>
              </w:rPr>
              <w:t>Class 2</w:t>
            </w:r>
          </w:p>
        </w:tc>
        <w:tc>
          <w:tcPr>
            <w:tcW w:w="4381" w:type="dxa"/>
            <w:shd w:val="clear" w:color="auto" w:fill="83CAEB" w:themeFill="accent1" w:themeFillTint="66"/>
          </w:tcPr>
          <w:p w:rsidRPr="0055638D" w:rsidR="00071B3C" w:rsidP="00855360" w:rsidRDefault="00071B3C" w14:paraId="2E1BC7E4" w14:textId="158351A2">
            <w:pPr>
              <w:rPr>
                <w:b/>
                <w:bCs/>
                <w:lang w:val="en-US"/>
              </w:rPr>
            </w:pPr>
            <w:r w:rsidRPr="0055638D">
              <w:rPr>
                <w:b/>
                <w:bCs/>
                <w:lang w:val="en-US"/>
              </w:rPr>
              <w:t>Class 3</w:t>
            </w:r>
          </w:p>
        </w:tc>
        <w:tc>
          <w:tcPr>
            <w:tcW w:w="4194" w:type="dxa"/>
            <w:shd w:val="clear" w:color="auto" w:fill="83CAEB" w:themeFill="accent1" w:themeFillTint="66"/>
          </w:tcPr>
          <w:p w:rsidRPr="0055638D" w:rsidR="00071B3C" w:rsidP="00855360" w:rsidRDefault="00071B3C" w14:paraId="7AD05249" w14:textId="287EC24E">
            <w:pPr>
              <w:rPr>
                <w:b/>
                <w:bCs/>
                <w:lang w:val="en-US"/>
              </w:rPr>
            </w:pPr>
            <w:r w:rsidRPr="0055638D">
              <w:rPr>
                <w:b/>
                <w:bCs/>
                <w:lang w:val="en-US"/>
              </w:rPr>
              <w:t>Not in a Class</w:t>
            </w:r>
          </w:p>
        </w:tc>
      </w:tr>
      <w:tr w:rsidR="00071B3C" w:rsidTr="005E2ED0" w14:paraId="38C8A5DA" w14:textId="77777777">
        <w:tc>
          <w:tcPr>
            <w:tcW w:w="452" w:type="dxa"/>
            <w:shd w:val="clear" w:color="auto" w:fill="F2F2F2" w:themeFill="background1" w:themeFillShade="F2"/>
          </w:tcPr>
          <w:p w:rsidRPr="0055638D" w:rsidR="00071B3C" w:rsidP="00855360" w:rsidRDefault="00FF3F1D" w14:paraId="3D7BB6CE" w14:textId="7903C0EE">
            <w:pPr>
              <w:rPr>
                <w:b/>
                <w:bCs/>
                <w:lang w:val="en-US"/>
              </w:rPr>
            </w:pPr>
            <w:r>
              <w:rPr>
                <w:b/>
                <w:bCs/>
                <w:lang w:val="en-US"/>
              </w:rPr>
              <w:t>1</w:t>
            </w:r>
          </w:p>
        </w:tc>
        <w:tc>
          <w:tcPr>
            <w:tcW w:w="2969" w:type="dxa"/>
            <w:shd w:val="clear" w:color="auto" w:fill="F2F2F2" w:themeFill="background1" w:themeFillShade="F2"/>
          </w:tcPr>
          <w:p w:rsidRPr="0055638D" w:rsidR="00071B3C" w:rsidP="00855360" w:rsidRDefault="00071B3C" w14:paraId="2580520C" w14:textId="217FC380">
            <w:pPr>
              <w:rPr>
                <w:b/>
                <w:bCs/>
                <w:lang w:val="en-US"/>
              </w:rPr>
            </w:pPr>
            <w:r w:rsidRPr="0055638D">
              <w:rPr>
                <w:b/>
                <w:bCs/>
                <w:lang w:val="en-US"/>
              </w:rPr>
              <w:t>Max weight (unladen)</w:t>
            </w:r>
          </w:p>
        </w:tc>
        <w:tc>
          <w:tcPr>
            <w:tcW w:w="3392" w:type="dxa"/>
            <w:shd w:val="clear" w:color="auto" w:fill="F2F2F2" w:themeFill="background1" w:themeFillShade="F2"/>
          </w:tcPr>
          <w:p w:rsidR="00071B3C" w:rsidP="00855360" w:rsidRDefault="00071B3C" w14:paraId="46D864CF" w14:textId="0EB5184D">
            <w:pPr>
              <w:rPr>
                <w:lang w:val="en-US"/>
              </w:rPr>
            </w:pPr>
            <w:r w:rsidRPr="00A379EA">
              <w:rPr>
                <w:lang w:val="en-US"/>
              </w:rPr>
              <w:t>113.4</w:t>
            </w:r>
            <w:r>
              <w:rPr>
                <w:lang w:val="en-US"/>
              </w:rPr>
              <w:t xml:space="preserve"> kg (248 lb)</w:t>
            </w:r>
          </w:p>
        </w:tc>
        <w:tc>
          <w:tcPr>
            <w:tcW w:w="4381" w:type="dxa"/>
            <w:shd w:val="clear" w:color="auto" w:fill="F2F2F2" w:themeFill="background1" w:themeFillShade="F2"/>
          </w:tcPr>
          <w:p w:rsidR="00071B3C" w:rsidP="00855360" w:rsidRDefault="00071B3C" w14:paraId="76A039DB" w14:textId="33B3E502">
            <w:pPr>
              <w:rPr>
                <w:lang w:val="en-US"/>
              </w:rPr>
            </w:pPr>
            <w:r>
              <w:rPr>
                <w:lang w:val="en-US"/>
              </w:rPr>
              <w:t>150 kg (330 lb)</w:t>
            </w:r>
          </w:p>
        </w:tc>
        <w:tc>
          <w:tcPr>
            <w:tcW w:w="4194" w:type="dxa"/>
            <w:shd w:val="clear" w:color="auto" w:fill="F2F2F2" w:themeFill="background1" w:themeFillShade="F2"/>
          </w:tcPr>
          <w:p w:rsidR="00071B3C" w:rsidP="00EE5060" w:rsidRDefault="00071B3C" w14:paraId="67D816E3" w14:textId="26B4BDA6">
            <w:pPr>
              <w:rPr>
                <w:lang w:val="en-US"/>
              </w:rPr>
            </w:pPr>
            <w:r>
              <w:rPr>
                <w:lang w:val="en-US"/>
              </w:rPr>
              <w:t>More than 150 kg (330 lb)</w:t>
            </w:r>
          </w:p>
          <w:p w:rsidR="00071B3C" w:rsidP="003F2481" w:rsidRDefault="00071B3C" w14:paraId="6E8FBEEA" w14:textId="2137AA12">
            <w:pPr>
              <w:jc w:val="center"/>
              <w:rPr>
                <w:lang w:val="en-US"/>
              </w:rPr>
            </w:pPr>
            <w:r w:rsidRPr="003F2481">
              <w:rPr>
                <w:lang w:val="en-US"/>
              </w:rPr>
              <w:t>-or-</w:t>
            </w:r>
          </w:p>
          <w:p w:rsidRPr="00EE5060" w:rsidR="00071B3C" w:rsidP="00EE5060" w:rsidRDefault="00071B3C" w14:paraId="7BD86C88" w14:textId="0827CE6D">
            <w:pPr>
              <w:rPr>
                <w:lang w:val="en-US"/>
              </w:rPr>
            </w:pPr>
            <w:r>
              <w:rPr>
                <w:lang w:val="en-US"/>
              </w:rPr>
              <w:t>More than 200kg (441 lb) w/</w:t>
            </w:r>
            <w:r w:rsidRPr="00E95A56">
              <w:rPr>
                <w:lang w:val="en-US"/>
              </w:rPr>
              <w:t xml:space="preserve"> required</w:t>
            </w:r>
            <w:r>
              <w:rPr>
                <w:lang w:val="en-US"/>
              </w:rPr>
              <w:t xml:space="preserve"> attachments, </w:t>
            </w:r>
            <w:r w:rsidRPr="00E95A56" w:rsidR="00BD4F28">
              <w:rPr>
                <w:lang w:val="en-US"/>
              </w:rPr>
              <w:t>e.g.</w:t>
            </w:r>
            <w:r w:rsidRPr="00E95A56">
              <w:rPr>
                <w:lang w:val="en-US"/>
              </w:rPr>
              <w:t xml:space="preserve"> medical equipment</w:t>
            </w:r>
          </w:p>
        </w:tc>
      </w:tr>
      <w:tr w:rsidR="00071B3C" w:rsidTr="005E2ED0" w14:paraId="7808E26B" w14:textId="77777777">
        <w:tc>
          <w:tcPr>
            <w:tcW w:w="452" w:type="dxa"/>
            <w:shd w:val="clear" w:color="auto" w:fill="D9D9D9" w:themeFill="background1" w:themeFillShade="D9"/>
          </w:tcPr>
          <w:p w:rsidRPr="0055638D" w:rsidR="00071B3C" w:rsidP="00855360" w:rsidRDefault="00FF3F1D" w14:paraId="65CA8319" w14:textId="200D5490">
            <w:pPr>
              <w:rPr>
                <w:b/>
                <w:bCs/>
                <w:lang w:val="en-US"/>
              </w:rPr>
            </w:pPr>
            <w:r>
              <w:rPr>
                <w:b/>
                <w:bCs/>
                <w:lang w:val="en-US"/>
              </w:rPr>
              <w:t>2</w:t>
            </w:r>
          </w:p>
        </w:tc>
        <w:tc>
          <w:tcPr>
            <w:tcW w:w="2969" w:type="dxa"/>
            <w:shd w:val="clear" w:color="auto" w:fill="D9D9D9" w:themeFill="background1" w:themeFillShade="D9"/>
          </w:tcPr>
          <w:p w:rsidRPr="0055638D" w:rsidR="00071B3C" w:rsidP="00855360" w:rsidRDefault="00071B3C" w14:paraId="6DB1BAA0" w14:textId="0084129B">
            <w:pPr>
              <w:rPr>
                <w:b/>
                <w:bCs/>
                <w:lang w:val="en-US"/>
              </w:rPr>
            </w:pPr>
            <w:r w:rsidRPr="0055638D">
              <w:rPr>
                <w:b/>
                <w:bCs/>
                <w:lang w:val="en-US"/>
              </w:rPr>
              <w:t>Max speed</w:t>
            </w:r>
          </w:p>
        </w:tc>
        <w:tc>
          <w:tcPr>
            <w:tcW w:w="3392" w:type="dxa"/>
            <w:shd w:val="clear" w:color="auto" w:fill="D9D9D9" w:themeFill="background1" w:themeFillShade="D9"/>
          </w:tcPr>
          <w:p w:rsidRPr="00A379EA" w:rsidR="00071B3C" w:rsidP="00855360" w:rsidRDefault="00071B3C" w14:paraId="565176AC" w14:textId="71099555">
            <w:pPr>
              <w:rPr>
                <w:lang w:val="en-US"/>
              </w:rPr>
            </w:pPr>
            <w:r>
              <w:rPr>
                <w:lang w:val="en-US"/>
              </w:rPr>
              <w:t>6.4 kph (4 mph)</w:t>
            </w:r>
          </w:p>
        </w:tc>
        <w:tc>
          <w:tcPr>
            <w:tcW w:w="4381" w:type="dxa"/>
            <w:shd w:val="clear" w:color="auto" w:fill="D9D9D9" w:themeFill="background1" w:themeFillShade="D9"/>
          </w:tcPr>
          <w:p w:rsidR="00071B3C" w:rsidP="00855360" w:rsidRDefault="00071B3C" w14:paraId="0E4289B7" w14:textId="07F38A7C">
            <w:pPr>
              <w:rPr>
                <w:lang w:val="en-US"/>
              </w:rPr>
            </w:pPr>
            <w:r>
              <w:rPr>
                <w:lang w:val="en-US"/>
              </w:rPr>
              <w:t>12.8 kph (8 mph)</w:t>
            </w:r>
          </w:p>
        </w:tc>
        <w:tc>
          <w:tcPr>
            <w:tcW w:w="4194" w:type="dxa"/>
            <w:shd w:val="clear" w:color="auto" w:fill="D9D9D9" w:themeFill="background1" w:themeFillShade="D9"/>
          </w:tcPr>
          <w:p w:rsidR="00071B3C" w:rsidP="00EE5060" w:rsidRDefault="00071B3C" w14:paraId="29A9F42B" w14:textId="67971DB0">
            <w:pPr>
              <w:rPr>
                <w:lang w:val="en-US"/>
              </w:rPr>
            </w:pPr>
            <w:r>
              <w:rPr>
                <w:lang w:val="en-US"/>
              </w:rPr>
              <w:t>More than 12.8 kph (8 mph)</w:t>
            </w:r>
          </w:p>
        </w:tc>
      </w:tr>
      <w:tr w:rsidR="00071B3C" w:rsidTr="002A27AD" w14:paraId="53B9080D" w14:textId="77777777">
        <w:tc>
          <w:tcPr>
            <w:tcW w:w="452" w:type="dxa"/>
            <w:shd w:val="clear" w:color="auto" w:fill="F2F2F2" w:themeFill="background1" w:themeFillShade="F2"/>
          </w:tcPr>
          <w:p w:rsidRPr="0055638D" w:rsidR="00071B3C" w:rsidP="00855360" w:rsidRDefault="00FF3F1D" w14:paraId="37664AC9" w14:textId="3A71D395">
            <w:pPr>
              <w:rPr>
                <w:b/>
                <w:bCs/>
                <w:lang w:val="en-US"/>
              </w:rPr>
            </w:pPr>
            <w:r>
              <w:rPr>
                <w:b/>
                <w:bCs/>
                <w:lang w:val="en-US"/>
              </w:rPr>
              <w:t>3</w:t>
            </w:r>
          </w:p>
        </w:tc>
        <w:tc>
          <w:tcPr>
            <w:tcW w:w="2969" w:type="dxa"/>
            <w:shd w:val="clear" w:color="auto" w:fill="F2F2F2" w:themeFill="background1" w:themeFillShade="F2"/>
          </w:tcPr>
          <w:p w:rsidRPr="0055638D" w:rsidR="00071B3C" w:rsidP="00855360" w:rsidRDefault="00071B3C" w14:paraId="50667777" w14:textId="1B1CB55C">
            <w:pPr>
              <w:rPr>
                <w:b/>
                <w:bCs/>
                <w:lang w:val="en-US"/>
              </w:rPr>
            </w:pPr>
            <w:r w:rsidRPr="0055638D">
              <w:rPr>
                <w:b/>
                <w:bCs/>
                <w:lang w:val="en-US"/>
              </w:rPr>
              <w:t>Max width</w:t>
            </w:r>
          </w:p>
        </w:tc>
        <w:tc>
          <w:tcPr>
            <w:tcW w:w="3392" w:type="dxa"/>
            <w:shd w:val="clear" w:color="auto" w:fill="F2F2F2" w:themeFill="background1" w:themeFillShade="F2"/>
          </w:tcPr>
          <w:p w:rsidR="00071B3C" w:rsidP="00855360" w:rsidRDefault="00071B3C" w14:paraId="0601E1FB" w14:textId="11BB1AB3">
            <w:pPr>
              <w:rPr>
                <w:lang w:val="en-US"/>
              </w:rPr>
            </w:pPr>
            <w:r>
              <w:rPr>
                <w:lang w:val="en-US"/>
              </w:rPr>
              <w:t xml:space="preserve">Up to </w:t>
            </w:r>
            <w:r w:rsidRPr="00864105">
              <w:rPr>
                <w:lang w:val="en-US"/>
              </w:rPr>
              <w:t>0.85 m (2'9")</w:t>
            </w:r>
          </w:p>
        </w:tc>
        <w:tc>
          <w:tcPr>
            <w:tcW w:w="4381" w:type="dxa"/>
            <w:shd w:val="clear" w:color="auto" w:fill="F2F2F2" w:themeFill="background1" w:themeFillShade="F2"/>
          </w:tcPr>
          <w:p w:rsidR="00071B3C" w:rsidP="00855360" w:rsidRDefault="00071B3C" w14:paraId="1147142E" w14:textId="023089B9">
            <w:pPr>
              <w:rPr>
                <w:lang w:val="en-US"/>
              </w:rPr>
            </w:pPr>
            <w:r>
              <w:rPr>
                <w:lang w:val="en-US"/>
              </w:rPr>
              <w:t>Up to 0.85 m (2’9”)</w:t>
            </w:r>
          </w:p>
        </w:tc>
        <w:tc>
          <w:tcPr>
            <w:tcW w:w="4194" w:type="dxa"/>
            <w:shd w:val="clear" w:color="auto" w:fill="F2F2F2" w:themeFill="background1" w:themeFillShade="F2"/>
          </w:tcPr>
          <w:p w:rsidR="00071B3C" w:rsidP="00EE5060" w:rsidRDefault="00071B3C" w14:paraId="6EDDF2D0" w14:textId="0756DDB7">
            <w:pPr>
              <w:rPr>
                <w:lang w:val="en-US"/>
              </w:rPr>
            </w:pPr>
            <w:r>
              <w:rPr>
                <w:lang w:val="en-US"/>
              </w:rPr>
              <w:t>More than 0.85m (2’9”)</w:t>
            </w:r>
          </w:p>
        </w:tc>
      </w:tr>
      <w:tr w:rsidR="00071B3C" w:rsidTr="002A27AD" w14:paraId="3487E5AB" w14:textId="77777777">
        <w:tc>
          <w:tcPr>
            <w:tcW w:w="452" w:type="dxa"/>
            <w:shd w:val="clear" w:color="auto" w:fill="D9D9D9" w:themeFill="background1" w:themeFillShade="D9"/>
          </w:tcPr>
          <w:p w:rsidRPr="0055638D" w:rsidR="00071B3C" w:rsidP="00855360" w:rsidRDefault="00FF3F1D" w14:paraId="318514F1" w14:textId="3BCEC89B">
            <w:pPr>
              <w:rPr>
                <w:b/>
                <w:bCs/>
                <w:lang w:val="en-US"/>
              </w:rPr>
            </w:pPr>
            <w:r>
              <w:rPr>
                <w:b/>
                <w:bCs/>
                <w:lang w:val="en-US"/>
              </w:rPr>
              <w:t>4</w:t>
            </w:r>
          </w:p>
        </w:tc>
        <w:tc>
          <w:tcPr>
            <w:tcW w:w="2969" w:type="dxa"/>
            <w:shd w:val="clear" w:color="auto" w:fill="D9D9D9" w:themeFill="background1" w:themeFillShade="D9"/>
          </w:tcPr>
          <w:p w:rsidRPr="0055638D" w:rsidR="00071B3C" w:rsidP="00855360" w:rsidRDefault="00071B3C" w14:paraId="744DC142" w14:textId="4F6003F8">
            <w:pPr>
              <w:rPr>
                <w:b/>
                <w:bCs/>
                <w:lang w:val="en-US"/>
              </w:rPr>
            </w:pPr>
            <w:r w:rsidRPr="0055638D">
              <w:rPr>
                <w:b/>
                <w:bCs/>
                <w:lang w:val="en-US"/>
              </w:rPr>
              <w:t>Driving license required</w:t>
            </w:r>
          </w:p>
        </w:tc>
        <w:tc>
          <w:tcPr>
            <w:tcW w:w="3392" w:type="dxa"/>
            <w:shd w:val="clear" w:color="auto" w:fill="D9D9D9" w:themeFill="background1" w:themeFillShade="D9"/>
          </w:tcPr>
          <w:p w:rsidR="00071B3C" w:rsidP="00855360" w:rsidRDefault="00071B3C" w14:paraId="65FBFB68" w14:textId="44B6A7E5">
            <w:pPr>
              <w:rPr>
                <w:lang w:val="en-US"/>
              </w:rPr>
            </w:pPr>
            <w:r>
              <w:rPr>
                <w:lang w:val="en-US"/>
              </w:rPr>
              <w:t>No</w:t>
            </w:r>
          </w:p>
        </w:tc>
        <w:tc>
          <w:tcPr>
            <w:tcW w:w="4381" w:type="dxa"/>
            <w:shd w:val="clear" w:color="auto" w:fill="D9D9D9" w:themeFill="background1" w:themeFillShade="D9"/>
          </w:tcPr>
          <w:p w:rsidR="00071B3C" w:rsidP="00855360" w:rsidRDefault="00071B3C" w14:paraId="0EE8BD7E" w14:textId="0BFFCDD2">
            <w:pPr>
              <w:rPr>
                <w:lang w:val="en-US"/>
              </w:rPr>
            </w:pPr>
            <w:r>
              <w:rPr>
                <w:lang w:val="en-US"/>
              </w:rPr>
              <w:t xml:space="preserve">No </w:t>
            </w:r>
          </w:p>
        </w:tc>
        <w:tc>
          <w:tcPr>
            <w:tcW w:w="4194" w:type="dxa"/>
            <w:shd w:val="clear" w:color="auto" w:fill="D9D9D9" w:themeFill="background1" w:themeFillShade="D9"/>
          </w:tcPr>
          <w:p w:rsidR="00071B3C" w:rsidP="00EE5060" w:rsidRDefault="00071B3C" w14:paraId="11BA5628" w14:textId="12AD47B6">
            <w:pPr>
              <w:rPr>
                <w:lang w:val="en-US"/>
              </w:rPr>
            </w:pPr>
            <w:r>
              <w:rPr>
                <w:lang w:val="en-US"/>
              </w:rPr>
              <w:t>Yes</w:t>
            </w:r>
          </w:p>
        </w:tc>
      </w:tr>
      <w:tr w:rsidR="00071B3C" w:rsidTr="002A27AD" w14:paraId="1F96F741" w14:textId="77777777">
        <w:tc>
          <w:tcPr>
            <w:tcW w:w="452" w:type="dxa"/>
            <w:shd w:val="clear" w:color="auto" w:fill="F2F2F2" w:themeFill="background1" w:themeFillShade="F2"/>
          </w:tcPr>
          <w:p w:rsidRPr="0055638D" w:rsidR="00071B3C" w:rsidP="00855360" w:rsidRDefault="00FF3F1D" w14:paraId="46F2274D" w14:textId="06F2B51C">
            <w:pPr>
              <w:rPr>
                <w:b/>
                <w:bCs/>
                <w:lang w:val="en-US"/>
              </w:rPr>
            </w:pPr>
            <w:r>
              <w:rPr>
                <w:b/>
                <w:bCs/>
                <w:lang w:val="en-US"/>
              </w:rPr>
              <w:t>5</w:t>
            </w:r>
          </w:p>
        </w:tc>
        <w:tc>
          <w:tcPr>
            <w:tcW w:w="2969" w:type="dxa"/>
            <w:shd w:val="clear" w:color="auto" w:fill="F2F2F2" w:themeFill="background1" w:themeFillShade="F2"/>
          </w:tcPr>
          <w:p w:rsidRPr="0055638D" w:rsidR="00071B3C" w:rsidP="00855360" w:rsidRDefault="00071B3C" w14:paraId="6D1BAB8D" w14:textId="29F56A0C">
            <w:pPr>
              <w:rPr>
                <w:b/>
                <w:bCs/>
                <w:lang w:val="en-US"/>
              </w:rPr>
            </w:pPr>
            <w:r w:rsidRPr="0055638D">
              <w:rPr>
                <w:b/>
                <w:bCs/>
                <w:lang w:val="en-US"/>
              </w:rPr>
              <w:t>DVLA registration required</w:t>
            </w:r>
          </w:p>
        </w:tc>
        <w:tc>
          <w:tcPr>
            <w:tcW w:w="3392" w:type="dxa"/>
            <w:shd w:val="clear" w:color="auto" w:fill="F2F2F2" w:themeFill="background1" w:themeFillShade="F2"/>
          </w:tcPr>
          <w:p w:rsidR="00071B3C" w:rsidP="00855360" w:rsidRDefault="00071B3C" w14:paraId="59912B98" w14:textId="5632D526">
            <w:pPr>
              <w:rPr>
                <w:lang w:val="en-US"/>
              </w:rPr>
            </w:pPr>
            <w:r>
              <w:rPr>
                <w:lang w:val="en-US"/>
              </w:rPr>
              <w:t>No</w:t>
            </w:r>
          </w:p>
        </w:tc>
        <w:tc>
          <w:tcPr>
            <w:tcW w:w="4381" w:type="dxa"/>
            <w:shd w:val="clear" w:color="auto" w:fill="F2F2F2" w:themeFill="background1" w:themeFillShade="F2"/>
          </w:tcPr>
          <w:p w:rsidR="00071B3C" w:rsidP="00855360" w:rsidRDefault="00071B3C" w14:paraId="31424B4C" w14:textId="12010E1C">
            <w:pPr>
              <w:rPr>
                <w:lang w:val="en-US"/>
              </w:rPr>
            </w:pPr>
            <w:r>
              <w:rPr>
                <w:lang w:val="en-US"/>
              </w:rPr>
              <w:t>Yes (road-use) / No (non-road-use)</w:t>
            </w:r>
          </w:p>
        </w:tc>
        <w:tc>
          <w:tcPr>
            <w:tcW w:w="4194" w:type="dxa"/>
            <w:shd w:val="clear" w:color="auto" w:fill="F2F2F2" w:themeFill="background1" w:themeFillShade="F2"/>
          </w:tcPr>
          <w:p w:rsidR="00071B3C" w:rsidP="00EE5060" w:rsidRDefault="00071B3C" w14:paraId="574F7DB9" w14:textId="6D5B9C92">
            <w:pPr>
              <w:rPr>
                <w:lang w:val="en-US"/>
              </w:rPr>
            </w:pPr>
            <w:r>
              <w:rPr>
                <w:lang w:val="en-US"/>
              </w:rPr>
              <w:t>Yes</w:t>
            </w:r>
          </w:p>
        </w:tc>
      </w:tr>
      <w:tr w:rsidR="00071B3C" w:rsidTr="002A27AD" w14:paraId="35D63A8E" w14:textId="77777777">
        <w:tc>
          <w:tcPr>
            <w:tcW w:w="452" w:type="dxa"/>
            <w:shd w:val="clear" w:color="auto" w:fill="D9D9D9" w:themeFill="background1" w:themeFillShade="D9"/>
          </w:tcPr>
          <w:p w:rsidR="00071B3C" w:rsidP="005E386B" w:rsidRDefault="00FF3F1D" w14:paraId="12898CE9" w14:textId="281A9BA3">
            <w:pPr>
              <w:rPr>
                <w:b/>
                <w:bCs/>
                <w:lang w:val="en-US"/>
              </w:rPr>
            </w:pPr>
            <w:r>
              <w:rPr>
                <w:b/>
                <w:bCs/>
                <w:lang w:val="en-US"/>
              </w:rPr>
              <w:t>6</w:t>
            </w:r>
          </w:p>
        </w:tc>
        <w:tc>
          <w:tcPr>
            <w:tcW w:w="2969" w:type="dxa"/>
            <w:shd w:val="clear" w:color="auto" w:fill="D9D9D9" w:themeFill="background1" w:themeFillShade="D9"/>
          </w:tcPr>
          <w:p w:rsidRPr="0055638D" w:rsidR="00071B3C" w:rsidP="005E386B" w:rsidRDefault="00071B3C" w14:paraId="67600D49" w14:textId="46C51A2A">
            <w:pPr>
              <w:rPr>
                <w:b/>
                <w:bCs/>
                <w:lang w:val="en-US"/>
              </w:rPr>
            </w:pPr>
            <w:r>
              <w:rPr>
                <w:b/>
                <w:bCs/>
                <w:lang w:val="en-US"/>
              </w:rPr>
              <w:t>DVLA registration details</w:t>
            </w:r>
          </w:p>
        </w:tc>
        <w:tc>
          <w:tcPr>
            <w:tcW w:w="3392" w:type="dxa"/>
            <w:shd w:val="clear" w:color="auto" w:fill="D9D9D9" w:themeFill="background1" w:themeFillShade="D9"/>
          </w:tcPr>
          <w:p w:rsidR="00071B3C" w:rsidP="005E386B" w:rsidRDefault="00071B3C" w14:paraId="6AEAA633" w14:textId="647AB121">
            <w:pPr>
              <w:rPr>
                <w:lang w:val="en-US"/>
              </w:rPr>
            </w:pPr>
            <w:r>
              <w:rPr>
                <w:lang w:val="en-US"/>
              </w:rPr>
              <w:t>N/A</w:t>
            </w:r>
          </w:p>
        </w:tc>
        <w:tc>
          <w:tcPr>
            <w:tcW w:w="4381" w:type="dxa"/>
            <w:shd w:val="clear" w:color="auto" w:fill="D9D9D9" w:themeFill="background1" w:themeFillShade="D9"/>
          </w:tcPr>
          <w:p w:rsidR="00071B3C" w:rsidP="005E386B" w:rsidRDefault="00071B3C" w14:paraId="46F6D5F5" w14:textId="074E422E">
            <w:pPr>
              <w:rPr>
                <w:lang w:val="en-US"/>
              </w:rPr>
            </w:pPr>
            <w:r w:rsidRPr="001F7A97">
              <w:t>DVLA V55/MV / Log Book</w:t>
            </w:r>
            <w:r>
              <w:t xml:space="preserve"> (V5C)</w:t>
            </w:r>
          </w:p>
        </w:tc>
        <w:tc>
          <w:tcPr>
            <w:tcW w:w="4194" w:type="dxa"/>
            <w:shd w:val="clear" w:color="auto" w:fill="D9D9D9" w:themeFill="background1" w:themeFillShade="D9"/>
          </w:tcPr>
          <w:p w:rsidR="00071B3C" w:rsidP="005E386B" w:rsidRDefault="00071B3C" w14:paraId="067AF358" w14:textId="3CE06D7D">
            <w:pPr>
              <w:rPr>
                <w:lang w:val="en-US"/>
              </w:rPr>
            </w:pPr>
            <w:r w:rsidRPr="001F7A97">
              <w:t>DVLA V55/MV / Log Book</w:t>
            </w:r>
            <w:r>
              <w:t xml:space="preserve"> (V5C)</w:t>
            </w:r>
          </w:p>
        </w:tc>
      </w:tr>
      <w:tr w:rsidR="00071B3C" w:rsidTr="002A27AD" w14:paraId="068E1A33" w14:textId="77777777">
        <w:tc>
          <w:tcPr>
            <w:tcW w:w="452" w:type="dxa"/>
            <w:shd w:val="clear" w:color="auto" w:fill="F2F2F2" w:themeFill="background1" w:themeFillShade="F2"/>
          </w:tcPr>
          <w:p w:rsidR="00071B3C" w:rsidP="005E386B" w:rsidRDefault="00FF3F1D" w14:paraId="60A14EEC" w14:textId="1FD172FD">
            <w:pPr>
              <w:rPr>
                <w:b/>
                <w:bCs/>
                <w:lang w:val="en-US"/>
              </w:rPr>
            </w:pPr>
            <w:r>
              <w:rPr>
                <w:b/>
                <w:bCs/>
                <w:lang w:val="en-US"/>
              </w:rPr>
              <w:t>7</w:t>
            </w:r>
          </w:p>
        </w:tc>
        <w:tc>
          <w:tcPr>
            <w:tcW w:w="2969" w:type="dxa"/>
            <w:shd w:val="clear" w:color="auto" w:fill="F2F2F2" w:themeFill="background1" w:themeFillShade="F2"/>
          </w:tcPr>
          <w:p w:rsidRPr="0055638D" w:rsidR="00071B3C" w:rsidP="005E386B" w:rsidRDefault="00071B3C" w14:paraId="56C5723A" w14:textId="25F91B84">
            <w:pPr>
              <w:rPr>
                <w:b/>
                <w:bCs/>
                <w:lang w:val="en-US"/>
              </w:rPr>
            </w:pPr>
            <w:r>
              <w:rPr>
                <w:b/>
                <w:bCs/>
                <w:lang w:val="en-US"/>
              </w:rPr>
              <w:t>Pavement</w:t>
            </w:r>
          </w:p>
        </w:tc>
        <w:tc>
          <w:tcPr>
            <w:tcW w:w="3392" w:type="dxa"/>
            <w:shd w:val="clear" w:color="auto" w:fill="F2F2F2" w:themeFill="background1" w:themeFillShade="F2"/>
          </w:tcPr>
          <w:p w:rsidR="00071B3C" w:rsidP="005E386B" w:rsidRDefault="00071B3C" w14:paraId="6FBBF43B" w14:textId="6D7E6128">
            <w:pPr>
              <w:rPr>
                <w:lang w:val="en-US"/>
              </w:rPr>
            </w:pPr>
            <w:r>
              <w:rPr>
                <w:lang w:val="en-US"/>
              </w:rPr>
              <w:t>Yes</w:t>
            </w:r>
          </w:p>
        </w:tc>
        <w:tc>
          <w:tcPr>
            <w:tcW w:w="4381" w:type="dxa"/>
            <w:shd w:val="clear" w:color="auto" w:fill="F2F2F2" w:themeFill="background1" w:themeFillShade="F2"/>
          </w:tcPr>
          <w:p w:rsidR="00071B3C" w:rsidP="005E386B" w:rsidRDefault="00071B3C" w14:paraId="1895817C" w14:textId="0AC60F91">
            <w:pPr>
              <w:rPr>
                <w:lang w:val="en-US"/>
              </w:rPr>
            </w:pPr>
            <w:r>
              <w:rPr>
                <w:lang w:val="en-US"/>
              </w:rPr>
              <w:t>Yes</w:t>
            </w:r>
          </w:p>
        </w:tc>
        <w:tc>
          <w:tcPr>
            <w:tcW w:w="4194" w:type="dxa"/>
            <w:shd w:val="clear" w:color="auto" w:fill="F2F2F2" w:themeFill="background1" w:themeFillShade="F2"/>
          </w:tcPr>
          <w:p w:rsidR="00071B3C" w:rsidP="005E386B" w:rsidRDefault="00071B3C" w14:paraId="3A9523E0" w14:textId="10F31F30">
            <w:pPr>
              <w:rPr>
                <w:lang w:val="en-US"/>
              </w:rPr>
            </w:pPr>
            <w:r>
              <w:rPr>
                <w:lang w:val="en-US"/>
              </w:rPr>
              <w:t>No</w:t>
            </w:r>
          </w:p>
        </w:tc>
      </w:tr>
      <w:tr w:rsidR="00071B3C" w:rsidTr="00C94997" w14:paraId="4E6F69BA" w14:textId="77777777">
        <w:tc>
          <w:tcPr>
            <w:tcW w:w="452" w:type="dxa"/>
            <w:shd w:val="clear" w:color="auto" w:fill="D9D9D9" w:themeFill="background1" w:themeFillShade="D9"/>
          </w:tcPr>
          <w:p w:rsidR="00071B3C" w:rsidP="005E386B" w:rsidRDefault="00FF3F1D" w14:paraId="4B66CEA4" w14:textId="41352548">
            <w:pPr>
              <w:rPr>
                <w:b/>
                <w:bCs/>
                <w:lang w:val="en-US"/>
              </w:rPr>
            </w:pPr>
            <w:r>
              <w:rPr>
                <w:b/>
                <w:bCs/>
                <w:lang w:val="en-US"/>
              </w:rPr>
              <w:t>8</w:t>
            </w:r>
          </w:p>
        </w:tc>
        <w:tc>
          <w:tcPr>
            <w:tcW w:w="2969" w:type="dxa"/>
            <w:shd w:val="clear" w:color="auto" w:fill="D9D9D9" w:themeFill="background1" w:themeFillShade="D9"/>
          </w:tcPr>
          <w:p w:rsidR="00071B3C" w:rsidP="005E386B" w:rsidRDefault="00071B3C" w14:paraId="45166535" w14:textId="02066BEB">
            <w:pPr>
              <w:rPr>
                <w:b/>
                <w:bCs/>
                <w:lang w:val="en-US"/>
              </w:rPr>
            </w:pPr>
            <w:r>
              <w:rPr>
                <w:b/>
                <w:bCs/>
                <w:lang w:val="en-US"/>
              </w:rPr>
              <w:t>Pedestrian areas</w:t>
            </w:r>
          </w:p>
        </w:tc>
        <w:tc>
          <w:tcPr>
            <w:tcW w:w="3392" w:type="dxa"/>
            <w:shd w:val="clear" w:color="auto" w:fill="D9D9D9" w:themeFill="background1" w:themeFillShade="D9"/>
          </w:tcPr>
          <w:p w:rsidR="00071B3C" w:rsidP="005E386B" w:rsidRDefault="00071B3C" w14:paraId="07358889" w14:textId="2AF7E8B4">
            <w:pPr>
              <w:rPr>
                <w:lang w:val="en-US"/>
              </w:rPr>
            </w:pPr>
            <w:r>
              <w:rPr>
                <w:lang w:val="en-US"/>
              </w:rPr>
              <w:t>Yes</w:t>
            </w:r>
          </w:p>
        </w:tc>
        <w:tc>
          <w:tcPr>
            <w:tcW w:w="4381" w:type="dxa"/>
            <w:shd w:val="clear" w:color="auto" w:fill="D9D9D9" w:themeFill="background1" w:themeFillShade="D9"/>
          </w:tcPr>
          <w:p w:rsidR="00071B3C" w:rsidP="005E386B" w:rsidRDefault="00071B3C" w14:paraId="2BC3A0ED" w14:textId="2AFEB889">
            <w:pPr>
              <w:rPr>
                <w:lang w:val="en-US"/>
              </w:rPr>
            </w:pPr>
            <w:r>
              <w:rPr>
                <w:lang w:val="en-US"/>
              </w:rPr>
              <w:t>Yes</w:t>
            </w:r>
          </w:p>
        </w:tc>
        <w:tc>
          <w:tcPr>
            <w:tcW w:w="4194" w:type="dxa"/>
            <w:shd w:val="clear" w:color="auto" w:fill="D9D9D9" w:themeFill="background1" w:themeFillShade="D9"/>
          </w:tcPr>
          <w:p w:rsidR="00071B3C" w:rsidP="005E386B" w:rsidRDefault="00071B3C" w14:paraId="0B015D92" w14:textId="2C97404A">
            <w:pPr>
              <w:rPr>
                <w:lang w:val="en-US"/>
              </w:rPr>
            </w:pPr>
            <w:r>
              <w:rPr>
                <w:lang w:val="en-US"/>
              </w:rPr>
              <w:t>No</w:t>
            </w:r>
          </w:p>
        </w:tc>
      </w:tr>
      <w:tr w:rsidR="00071B3C" w:rsidTr="002A27AD" w14:paraId="103D5D56" w14:textId="77777777">
        <w:tc>
          <w:tcPr>
            <w:tcW w:w="452" w:type="dxa"/>
            <w:shd w:val="clear" w:color="auto" w:fill="F2F2F2" w:themeFill="background1" w:themeFillShade="F2"/>
          </w:tcPr>
          <w:p w:rsidR="00071B3C" w:rsidP="005E386B" w:rsidRDefault="00FF3F1D" w14:paraId="70BC3BE8" w14:textId="2EE41F09">
            <w:pPr>
              <w:rPr>
                <w:b/>
                <w:bCs/>
                <w:lang w:val="en-US"/>
              </w:rPr>
            </w:pPr>
            <w:r>
              <w:rPr>
                <w:b/>
                <w:bCs/>
                <w:lang w:val="en-US"/>
              </w:rPr>
              <w:t>9</w:t>
            </w:r>
          </w:p>
        </w:tc>
        <w:tc>
          <w:tcPr>
            <w:tcW w:w="2969" w:type="dxa"/>
            <w:shd w:val="clear" w:color="auto" w:fill="F2F2F2" w:themeFill="background1" w:themeFillShade="F2"/>
          </w:tcPr>
          <w:p w:rsidR="00071B3C" w:rsidP="005E386B" w:rsidRDefault="00071B3C" w14:paraId="1CFB68E1" w14:textId="7D423A1C">
            <w:pPr>
              <w:rPr>
                <w:b/>
                <w:bCs/>
                <w:lang w:val="en-US"/>
              </w:rPr>
            </w:pPr>
            <w:r>
              <w:rPr>
                <w:b/>
                <w:bCs/>
                <w:lang w:val="en-US"/>
              </w:rPr>
              <w:t>Cycle tracks</w:t>
            </w:r>
          </w:p>
        </w:tc>
        <w:tc>
          <w:tcPr>
            <w:tcW w:w="3392" w:type="dxa"/>
            <w:shd w:val="clear" w:color="auto" w:fill="F2F2F2" w:themeFill="background1" w:themeFillShade="F2"/>
          </w:tcPr>
          <w:p w:rsidR="00071B3C" w:rsidP="005E386B" w:rsidRDefault="00071B3C" w14:paraId="73F34891" w14:textId="5B60FC71">
            <w:pPr>
              <w:rPr>
                <w:lang w:val="en-US"/>
              </w:rPr>
            </w:pPr>
            <w:r>
              <w:rPr>
                <w:lang w:val="en-US"/>
              </w:rPr>
              <w:t>Yes</w:t>
            </w:r>
          </w:p>
        </w:tc>
        <w:tc>
          <w:tcPr>
            <w:tcW w:w="4381" w:type="dxa"/>
            <w:shd w:val="clear" w:color="auto" w:fill="F2F2F2" w:themeFill="background1" w:themeFillShade="F2"/>
          </w:tcPr>
          <w:p w:rsidR="00071B3C" w:rsidP="005E386B" w:rsidRDefault="00071B3C" w14:paraId="5733D1CB" w14:textId="6A95C645">
            <w:pPr>
              <w:rPr>
                <w:lang w:val="en-US"/>
              </w:rPr>
            </w:pPr>
            <w:r>
              <w:rPr>
                <w:lang w:val="en-US"/>
              </w:rPr>
              <w:t>Yes</w:t>
            </w:r>
          </w:p>
        </w:tc>
        <w:tc>
          <w:tcPr>
            <w:tcW w:w="4194" w:type="dxa"/>
            <w:shd w:val="clear" w:color="auto" w:fill="F2F2F2" w:themeFill="background1" w:themeFillShade="F2"/>
          </w:tcPr>
          <w:p w:rsidR="00071B3C" w:rsidP="005E386B" w:rsidRDefault="00071B3C" w14:paraId="7A0440F8" w14:textId="6B5F9331">
            <w:pPr>
              <w:rPr>
                <w:lang w:val="en-US"/>
              </w:rPr>
            </w:pPr>
            <w:r>
              <w:rPr>
                <w:lang w:val="en-US"/>
              </w:rPr>
              <w:t>No</w:t>
            </w:r>
          </w:p>
        </w:tc>
      </w:tr>
      <w:tr w:rsidR="00071B3C" w:rsidTr="002A27AD" w14:paraId="6F1D1C3E" w14:textId="77777777">
        <w:tc>
          <w:tcPr>
            <w:tcW w:w="452" w:type="dxa"/>
            <w:shd w:val="clear" w:color="auto" w:fill="D9D9D9" w:themeFill="background1" w:themeFillShade="D9"/>
          </w:tcPr>
          <w:p w:rsidR="00071B3C" w:rsidP="005E386B" w:rsidRDefault="00FF3F1D" w14:paraId="2D6AC90B" w14:textId="6885B96F">
            <w:pPr>
              <w:rPr>
                <w:b/>
                <w:bCs/>
                <w:lang w:val="en-US"/>
              </w:rPr>
            </w:pPr>
            <w:r>
              <w:rPr>
                <w:b/>
                <w:bCs/>
                <w:lang w:val="en-US"/>
              </w:rPr>
              <w:t>10</w:t>
            </w:r>
          </w:p>
        </w:tc>
        <w:tc>
          <w:tcPr>
            <w:tcW w:w="2969" w:type="dxa"/>
            <w:shd w:val="clear" w:color="auto" w:fill="D9D9D9" w:themeFill="background1" w:themeFillShade="D9"/>
          </w:tcPr>
          <w:p w:rsidR="00071B3C" w:rsidP="005E386B" w:rsidRDefault="00071B3C" w14:paraId="03DD1CF3" w14:textId="6245DE37">
            <w:pPr>
              <w:rPr>
                <w:b/>
                <w:bCs/>
                <w:lang w:val="en-US"/>
              </w:rPr>
            </w:pPr>
            <w:r>
              <w:rPr>
                <w:b/>
                <w:bCs/>
                <w:lang w:val="en-US"/>
              </w:rPr>
              <w:t>Cycle lanes</w:t>
            </w:r>
          </w:p>
        </w:tc>
        <w:tc>
          <w:tcPr>
            <w:tcW w:w="3392" w:type="dxa"/>
            <w:shd w:val="clear" w:color="auto" w:fill="D9D9D9" w:themeFill="background1" w:themeFillShade="D9"/>
          </w:tcPr>
          <w:p w:rsidR="00071B3C" w:rsidP="005E386B" w:rsidRDefault="00071B3C" w14:paraId="54AC5285" w14:textId="3E64E65F">
            <w:pPr>
              <w:rPr>
                <w:lang w:val="en-US"/>
              </w:rPr>
            </w:pPr>
            <w:r>
              <w:rPr>
                <w:lang w:val="en-US"/>
              </w:rPr>
              <w:t>No</w:t>
            </w:r>
          </w:p>
        </w:tc>
        <w:tc>
          <w:tcPr>
            <w:tcW w:w="4381" w:type="dxa"/>
            <w:shd w:val="clear" w:color="auto" w:fill="D9D9D9" w:themeFill="background1" w:themeFillShade="D9"/>
          </w:tcPr>
          <w:p w:rsidR="00071B3C" w:rsidP="005E386B" w:rsidRDefault="00071B3C" w14:paraId="71E693A7" w14:textId="32ECB536">
            <w:pPr>
              <w:rPr>
                <w:lang w:val="en-US"/>
              </w:rPr>
            </w:pPr>
            <w:r>
              <w:rPr>
                <w:lang w:val="en-US"/>
              </w:rPr>
              <w:t>No</w:t>
            </w:r>
          </w:p>
        </w:tc>
        <w:tc>
          <w:tcPr>
            <w:tcW w:w="4194" w:type="dxa"/>
            <w:shd w:val="clear" w:color="auto" w:fill="D9D9D9" w:themeFill="background1" w:themeFillShade="D9"/>
          </w:tcPr>
          <w:p w:rsidR="00071B3C" w:rsidP="005E386B" w:rsidRDefault="00071B3C" w14:paraId="35BB579E" w14:textId="7C60D12A">
            <w:pPr>
              <w:rPr>
                <w:lang w:val="en-US"/>
              </w:rPr>
            </w:pPr>
            <w:r>
              <w:rPr>
                <w:lang w:val="en-US"/>
              </w:rPr>
              <w:t>No</w:t>
            </w:r>
          </w:p>
        </w:tc>
      </w:tr>
      <w:tr w:rsidR="00071B3C" w:rsidTr="002A27AD" w14:paraId="733D204D" w14:textId="77777777">
        <w:tc>
          <w:tcPr>
            <w:tcW w:w="452" w:type="dxa"/>
            <w:shd w:val="clear" w:color="auto" w:fill="F2F2F2" w:themeFill="background1" w:themeFillShade="F2"/>
          </w:tcPr>
          <w:p w:rsidR="00071B3C" w:rsidP="005E386B" w:rsidRDefault="00FF3F1D" w14:paraId="3B81D4B4" w14:textId="2C8CD2CB">
            <w:pPr>
              <w:rPr>
                <w:b/>
                <w:bCs/>
                <w:lang w:val="en-US"/>
              </w:rPr>
            </w:pPr>
            <w:r>
              <w:rPr>
                <w:b/>
                <w:bCs/>
                <w:lang w:val="en-US"/>
              </w:rPr>
              <w:t>11</w:t>
            </w:r>
          </w:p>
        </w:tc>
        <w:tc>
          <w:tcPr>
            <w:tcW w:w="2969" w:type="dxa"/>
            <w:shd w:val="clear" w:color="auto" w:fill="F2F2F2" w:themeFill="background1" w:themeFillShade="F2"/>
          </w:tcPr>
          <w:p w:rsidR="00071B3C" w:rsidP="005E386B" w:rsidRDefault="00071B3C" w14:paraId="2437DC37" w14:textId="531A858A">
            <w:pPr>
              <w:rPr>
                <w:b/>
                <w:bCs/>
                <w:lang w:val="en-US"/>
              </w:rPr>
            </w:pPr>
            <w:r>
              <w:rPr>
                <w:b/>
                <w:bCs/>
                <w:lang w:val="en-US"/>
              </w:rPr>
              <w:t>Road</w:t>
            </w:r>
          </w:p>
        </w:tc>
        <w:tc>
          <w:tcPr>
            <w:tcW w:w="3392" w:type="dxa"/>
            <w:shd w:val="clear" w:color="auto" w:fill="F2F2F2" w:themeFill="background1" w:themeFillShade="F2"/>
          </w:tcPr>
          <w:p w:rsidR="00071B3C" w:rsidP="005E386B" w:rsidRDefault="00071B3C" w14:paraId="0E07FE81" w14:textId="5FFE33C1">
            <w:pPr>
              <w:rPr>
                <w:lang w:val="en-US"/>
              </w:rPr>
            </w:pPr>
            <w:r>
              <w:rPr>
                <w:lang w:val="en-US"/>
              </w:rPr>
              <w:t>No</w:t>
            </w:r>
          </w:p>
        </w:tc>
        <w:tc>
          <w:tcPr>
            <w:tcW w:w="4381" w:type="dxa"/>
            <w:shd w:val="clear" w:color="auto" w:fill="F2F2F2" w:themeFill="background1" w:themeFillShade="F2"/>
          </w:tcPr>
          <w:p w:rsidR="00071B3C" w:rsidP="005E386B" w:rsidRDefault="00071B3C" w14:paraId="63BB4A24" w14:textId="67FF7CF4">
            <w:pPr>
              <w:rPr>
                <w:lang w:val="en-US"/>
              </w:rPr>
            </w:pPr>
            <w:r>
              <w:rPr>
                <w:lang w:val="en-US"/>
              </w:rPr>
              <w:t>Yes</w:t>
            </w:r>
          </w:p>
        </w:tc>
        <w:tc>
          <w:tcPr>
            <w:tcW w:w="4194" w:type="dxa"/>
            <w:shd w:val="clear" w:color="auto" w:fill="F2F2F2" w:themeFill="background1" w:themeFillShade="F2"/>
          </w:tcPr>
          <w:p w:rsidR="00071B3C" w:rsidP="005E386B" w:rsidRDefault="00071B3C" w14:paraId="23183886" w14:textId="13ABF98C">
            <w:pPr>
              <w:rPr>
                <w:lang w:val="en-US"/>
              </w:rPr>
            </w:pPr>
            <w:r>
              <w:rPr>
                <w:lang w:val="en-US"/>
              </w:rPr>
              <w:t>Yes (</w:t>
            </w:r>
            <w:r w:rsidRPr="00F05D9B">
              <w:rPr>
                <w:b/>
                <w:bCs/>
                <w:i/>
                <w:iCs/>
                <w:lang w:val="en-US"/>
              </w:rPr>
              <w:t xml:space="preserve">only </w:t>
            </w:r>
            <w:r>
              <w:rPr>
                <w:lang w:val="en-US"/>
              </w:rPr>
              <w:t>allowed on road)</w:t>
            </w:r>
          </w:p>
        </w:tc>
      </w:tr>
      <w:tr w:rsidR="00071B3C" w:rsidTr="002A27AD" w14:paraId="69C3B9B0" w14:textId="77777777">
        <w:tc>
          <w:tcPr>
            <w:tcW w:w="452" w:type="dxa"/>
            <w:shd w:val="clear" w:color="auto" w:fill="D9D9D9" w:themeFill="background1" w:themeFillShade="D9"/>
          </w:tcPr>
          <w:p w:rsidR="00071B3C" w:rsidP="005E386B" w:rsidRDefault="00FF3F1D" w14:paraId="6D72ACF3" w14:textId="029AE2DD">
            <w:pPr>
              <w:rPr>
                <w:b/>
                <w:bCs/>
                <w:lang w:val="en-US"/>
              </w:rPr>
            </w:pPr>
            <w:r>
              <w:rPr>
                <w:b/>
                <w:bCs/>
                <w:lang w:val="en-US"/>
              </w:rPr>
              <w:t>12</w:t>
            </w:r>
          </w:p>
        </w:tc>
        <w:tc>
          <w:tcPr>
            <w:tcW w:w="2969" w:type="dxa"/>
            <w:shd w:val="clear" w:color="auto" w:fill="D9D9D9" w:themeFill="background1" w:themeFillShade="D9"/>
          </w:tcPr>
          <w:p w:rsidR="00071B3C" w:rsidP="005E386B" w:rsidRDefault="00071B3C" w14:paraId="0298A1E0" w14:textId="367624E8">
            <w:pPr>
              <w:rPr>
                <w:b/>
                <w:bCs/>
                <w:lang w:val="en-US"/>
              </w:rPr>
            </w:pPr>
            <w:r>
              <w:rPr>
                <w:b/>
                <w:bCs/>
                <w:lang w:val="en-US"/>
              </w:rPr>
              <w:t>Non-road requirements</w:t>
            </w:r>
          </w:p>
        </w:tc>
        <w:tc>
          <w:tcPr>
            <w:tcW w:w="3392" w:type="dxa"/>
            <w:shd w:val="clear" w:color="auto" w:fill="D9D9D9" w:themeFill="background1" w:themeFillShade="D9"/>
          </w:tcPr>
          <w:p w:rsidR="00071B3C" w:rsidP="005E386B" w:rsidRDefault="00071B3C" w14:paraId="3486BAA9" w14:textId="090A5F0A">
            <w:pPr>
              <w:rPr>
                <w:lang w:val="en-US"/>
              </w:rPr>
            </w:pPr>
            <w:r>
              <w:rPr>
                <w:lang w:val="en-US"/>
              </w:rPr>
              <w:t>Speed limited to 6.4 kph (4 mph)</w:t>
            </w:r>
          </w:p>
        </w:tc>
        <w:tc>
          <w:tcPr>
            <w:tcW w:w="4381" w:type="dxa"/>
            <w:shd w:val="clear" w:color="auto" w:fill="D9D9D9" w:themeFill="background1" w:themeFillShade="D9"/>
          </w:tcPr>
          <w:p w:rsidR="00071B3C" w:rsidP="005E386B" w:rsidRDefault="00071B3C" w14:paraId="2FB3A649" w14:textId="3FE534C4">
            <w:pPr>
              <w:rPr>
                <w:lang w:val="en-US"/>
              </w:rPr>
            </w:pPr>
            <w:r>
              <w:rPr>
                <w:lang w:val="en-US"/>
              </w:rPr>
              <w:t>Speed limited to 6.4 kph (4 mph)</w:t>
            </w:r>
          </w:p>
        </w:tc>
        <w:tc>
          <w:tcPr>
            <w:tcW w:w="4194" w:type="dxa"/>
            <w:shd w:val="clear" w:color="auto" w:fill="D9D9D9" w:themeFill="background1" w:themeFillShade="D9"/>
          </w:tcPr>
          <w:p w:rsidR="00071B3C" w:rsidP="005E386B" w:rsidRDefault="00071B3C" w14:paraId="19FF148A" w14:textId="634DA994">
            <w:pPr>
              <w:rPr>
                <w:lang w:val="en-US"/>
              </w:rPr>
            </w:pPr>
            <w:r>
              <w:rPr>
                <w:lang w:val="en-US"/>
              </w:rPr>
              <w:t>N/A</w:t>
            </w:r>
          </w:p>
        </w:tc>
      </w:tr>
      <w:tr w:rsidR="00071B3C" w:rsidTr="002A27AD" w14:paraId="0D2A4452" w14:textId="77777777">
        <w:tc>
          <w:tcPr>
            <w:tcW w:w="452" w:type="dxa"/>
            <w:shd w:val="clear" w:color="auto" w:fill="F2F2F2" w:themeFill="background1" w:themeFillShade="F2"/>
          </w:tcPr>
          <w:p w:rsidR="00071B3C" w:rsidP="005E386B" w:rsidRDefault="00E76C46" w14:paraId="00EE9071" w14:textId="63B672BF">
            <w:pPr>
              <w:rPr>
                <w:b/>
                <w:bCs/>
                <w:lang w:val="en-US"/>
              </w:rPr>
            </w:pPr>
            <w:r>
              <w:rPr>
                <w:b/>
                <w:bCs/>
                <w:lang w:val="en-US"/>
              </w:rPr>
              <w:t>13</w:t>
            </w:r>
          </w:p>
        </w:tc>
        <w:tc>
          <w:tcPr>
            <w:tcW w:w="2969" w:type="dxa"/>
            <w:shd w:val="clear" w:color="auto" w:fill="F2F2F2" w:themeFill="background1" w:themeFillShade="F2"/>
          </w:tcPr>
          <w:p w:rsidR="00071B3C" w:rsidP="005E386B" w:rsidRDefault="00071B3C" w14:paraId="41037C44" w14:textId="74913015">
            <w:pPr>
              <w:rPr>
                <w:b/>
                <w:bCs/>
                <w:lang w:val="en-US"/>
              </w:rPr>
            </w:pPr>
            <w:r>
              <w:rPr>
                <w:b/>
                <w:bCs/>
                <w:lang w:val="en-US"/>
              </w:rPr>
              <w:t>Road-going requirements</w:t>
            </w:r>
          </w:p>
        </w:tc>
        <w:tc>
          <w:tcPr>
            <w:tcW w:w="3392" w:type="dxa"/>
            <w:shd w:val="clear" w:color="auto" w:fill="F2F2F2" w:themeFill="background1" w:themeFillShade="F2"/>
          </w:tcPr>
          <w:p w:rsidR="00071B3C" w:rsidP="005E386B" w:rsidRDefault="00071B3C" w14:paraId="3DC3168B" w14:textId="556E70C8">
            <w:pPr>
              <w:rPr>
                <w:lang w:val="en-US"/>
              </w:rPr>
            </w:pPr>
            <w:r>
              <w:rPr>
                <w:lang w:val="en-US"/>
              </w:rPr>
              <w:t>N/A</w:t>
            </w:r>
          </w:p>
        </w:tc>
        <w:tc>
          <w:tcPr>
            <w:tcW w:w="4381" w:type="dxa"/>
            <w:shd w:val="clear" w:color="auto" w:fill="F2F2F2" w:themeFill="background1" w:themeFillShade="F2"/>
          </w:tcPr>
          <w:p w:rsidRPr="00ED14AF" w:rsidR="00071B3C" w:rsidP="005E386B" w:rsidRDefault="00071B3C" w14:paraId="5170EC8A" w14:textId="77777777">
            <w:pPr>
              <w:pStyle w:val="ListParagraph"/>
              <w:numPr>
                <w:ilvl w:val="0"/>
                <w:numId w:val="10"/>
              </w:numPr>
              <w:rPr>
                <w:lang w:val="en-US"/>
              </w:rPr>
            </w:pPr>
            <w:r w:rsidRPr="00ED14AF">
              <w:rPr>
                <w:lang w:val="en-US"/>
              </w:rPr>
              <w:t>Max speed ≥ 12.8 kph (8 mph)</w:t>
            </w:r>
          </w:p>
          <w:p w:rsidRPr="00ED14AF" w:rsidR="00071B3C" w:rsidP="005E386B" w:rsidRDefault="00071B3C" w14:paraId="742F5D12" w14:textId="77777777">
            <w:pPr>
              <w:pStyle w:val="ListParagraph"/>
              <w:numPr>
                <w:ilvl w:val="0"/>
                <w:numId w:val="10"/>
              </w:numPr>
              <w:rPr>
                <w:lang w:val="en-US"/>
              </w:rPr>
            </w:pPr>
            <w:r w:rsidRPr="00ED14AF">
              <w:rPr>
                <w:lang w:val="en-US"/>
              </w:rPr>
              <w:t>Efficient brake system</w:t>
            </w:r>
          </w:p>
          <w:p w:rsidRPr="00ED14AF" w:rsidR="00071B3C" w:rsidP="005E386B" w:rsidRDefault="00071B3C" w14:paraId="58126DCE" w14:textId="77777777">
            <w:pPr>
              <w:pStyle w:val="ListParagraph"/>
              <w:numPr>
                <w:ilvl w:val="0"/>
                <w:numId w:val="10"/>
              </w:numPr>
              <w:rPr>
                <w:lang w:val="en-US"/>
              </w:rPr>
            </w:pPr>
            <w:r w:rsidRPr="00ED14AF">
              <w:rPr>
                <w:lang w:val="en-US"/>
              </w:rPr>
              <w:t>Clear view of road/traffic</w:t>
            </w:r>
          </w:p>
          <w:p w:rsidRPr="00ED14AF" w:rsidR="00071B3C" w:rsidP="005E386B" w:rsidRDefault="00071B3C" w14:paraId="560B51D3" w14:textId="77777777">
            <w:pPr>
              <w:pStyle w:val="ListParagraph"/>
              <w:numPr>
                <w:ilvl w:val="0"/>
                <w:numId w:val="10"/>
              </w:numPr>
              <w:rPr>
                <w:lang w:val="en-US"/>
              </w:rPr>
            </w:pPr>
            <w:r w:rsidRPr="00ED14AF">
              <w:rPr>
                <w:lang w:val="en-US"/>
              </w:rPr>
              <w:t>Front/rear lights/reflectors</w:t>
            </w:r>
          </w:p>
          <w:p w:rsidRPr="00ED14AF" w:rsidR="00071B3C" w:rsidP="005E386B" w:rsidRDefault="00071B3C" w14:paraId="0B4EEB44" w14:textId="77777777">
            <w:pPr>
              <w:pStyle w:val="ListParagraph"/>
              <w:numPr>
                <w:ilvl w:val="0"/>
                <w:numId w:val="10"/>
              </w:numPr>
              <w:rPr>
                <w:lang w:val="en-US"/>
              </w:rPr>
            </w:pPr>
            <w:r w:rsidRPr="00ED14AF">
              <w:rPr>
                <w:lang w:val="en-US"/>
              </w:rPr>
              <w:t>Direction/hazard indicators</w:t>
            </w:r>
          </w:p>
          <w:p w:rsidRPr="00ED14AF" w:rsidR="00071B3C" w:rsidP="005E386B" w:rsidRDefault="00071B3C" w14:paraId="6DA43A7C" w14:textId="77777777">
            <w:pPr>
              <w:pStyle w:val="ListParagraph"/>
              <w:numPr>
                <w:ilvl w:val="0"/>
                <w:numId w:val="10"/>
              </w:numPr>
              <w:rPr>
                <w:lang w:val="en-US"/>
              </w:rPr>
            </w:pPr>
            <w:r w:rsidRPr="00ED14AF">
              <w:rPr>
                <w:lang w:val="en-US"/>
              </w:rPr>
              <w:t>Rear-view mirror</w:t>
            </w:r>
          </w:p>
          <w:p w:rsidR="00071B3C" w:rsidP="005E386B" w:rsidRDefault="00071B3C" w14:paraId="6812E301" w14:textId="77777777">
            <w:pPr>
              <w:pStyle w:val="ListParagraph"/>
              <w:numPr>
                <w:ilvl w:val="0"/>
                <w:numId w:val="10"/>
              </w:numPr>
              <w:rPr>
                <w:lang w:val="en-US"/>
              </w:rPr>
            </w:pPr>
            <w:r w:rsidRPr="00ED14AF">
              <w:rPr>
                <w:lang w:val="en-US"/>
              </w:rPr>
              <w:t>Audible horn</w:t>
            </w:r>
          </w:p>
          <w:p w:rsidRPr="004A624D" w:rsidR="00071B3C" w:rsidP="005E386B" w:rsidRDefault="00071B3C" w14:paraId="0044A42C" w14:textId="5E3FDC01">
            <w:pPr>
              <w:pStyle w:val="ListParagraph"/>
              <w:numPr>
                <w:ilvl w:val="0"/>
                <w:numId w:val="10"/>
              </w:numPr>
              <w:rPr>
                <w:lang w:val="en-US"/>
              </w:rPr>
            </w:pPr>
            <w:r>
              <w:rPr>
                <w:lang w:val="en-US"/>
              </w:rPr>
              <w:t>Amber flash</w:t>
            </w:r>
            <w:r w:rsidR="00E76C46">
              <w:rPr>
                <w:lang w:val="en-US"/>
              </w:rPr>
              <w:t>er</w:t>
            </w:r>
            <w:r>
              <w:rPr>
                <w:lang w:val="en-US"/>
              </w:rPr>
              <w:t xml:space="preserve"> (dual carriageway)</w:t>
            </w:r>
          </w:p>
        </w:tc>
        <w:tc>
          <w:tcPr>
            <w:tcW w:w="4194" w:type="dxa"/>
            <w:shd w:val="clear" w:color="auto" w:fill="F2F2F2" w:themeFill="background1" w:themeFillShade="F2"/>
          </w:tcPr>
          <w:p w:rsidRPr="00ED14AF" w:rsidR="00071B3C" w:rsidP="005E386B" w:rsidRDefault="00071B3C" w14:paraId="58F22E22" w14:textId="77777777">
            <w:pPr>
              <w:pStyle w:val="ListParagraph"/>
              <w:numPr>
                <w:ilvl w:val="0"/>
                <w:numId w:val="10"/>
              </w:numPr>
              <w:rPr>
                <w:lang w:val="en-US"/>
              </w:rPr>
            </w:pPr>
            <w:r w:rsidRPr="00ED14AF">
              <w:rPr>
                <w:lang w:val="en-US"/>
              </w:rPr>
              <w:t>Max speed ≥ 12.8 kph (8 mph)</w:t>
            </w:r>
          </w:p>
          <w:p w:rsidRPr="00ED14AF" w:rsidR="00071B3C" w:rsidP="005E386B" w:rsidRDefault="00071B3C" w14:paraId="5DE0AC9C" w14:textId="77777777">
            <w:pPr>
              <w:pStyle w:val="ListParagraph"/>
              <w:numPr>
                <w:ilvl w:val="0"/>
                <w:numId w:val="10"/>
              </w:numPr>
              <w:rPr>
                <w:lang w:val="en-US"/>
              </w:rPr>
            </w:pPr>
            <w:r w:rsidRPr="00ED14AF">
              <w:rPr>
                <w:lang w:val="en-US"/>
              </w:rPr>
              <w:t>Efficient brake system</w:t>
            </w:r>
          </w:p>
          <w:p w:rsidRPr="00ED14AF" w:rsidR="00071B3C" w:rsidP="005E386B" w:rsidRDefault="00071B3C" w14:paraId="0F4AC9D8" w14:textId="77777777">
            <w:pPr>
              <w:pStyle w:val="ListParagraph"/>
              <w:numPr>
                <w:ilvl w:val="0"/>
                <w:numId w:val="10"/>
              </w:numPr>
              <w:rPr>
                <w:lang w:val="en-US"/>
              </w:rPr>
            </w:pPr>
            <w:r w:rsidRPr="00ED14AF">
              <w:rPr>
                <w:lang w:val="en-US"/>
              </w:rPr>
              <w:t>Clear view of road/traffic</w:t>
            </w:r>
          </w:p>
          <w:p w:rsidRPr="00ED14AF" w:rsidR="00071B3C" w:rsidP="005E386B" w:rsidRDefault="00071B3C" w14:paraId="432E2FE5" w14:textId="77777777">
            <w:pPr>
              <w:pStyle w:val="ListParagraph"/>
              <w:numPr>
                <w:ilvl w:val="0"/>
                <w:numId w:val="10"/>
              </w:numPr>
              <w:rPr>
                <w:lang w:val="en-US"/>
              </w:rPr>
            </w:pPr>
            <w:r w:rsidRPr="00ED14AF">
              <w:rPr>
                <w:lang w:val="en-US"/>
              </w:rPr>
              <w:t>Front/rear lights/reflectors</w:t>
            </w:r>
          </w:p>
          <w:p w:rsidRPr="00ED14AF" w:rsidR="00071B3C" w:rsidP="005E386B" w:rsidRDefault="00071B3C" w14:paraId="5DF04885" w14:textId="77777777">
            <w:pPr>
              <w:pStyle w:val="ListParagraph"/>
              <w:numPr>
                <w:ilvl w:val="0"/>
                <w:numId w:val="10"/>
              </w:numPr>
              <w:rPr>
                <w:lang w:val="en-US"/>
              </w:rPr>
            </w:pPr>
            <w:r w:rsidRPr="00ED14AF">
              <w:rPr>
                <w:lang w:val="en-US"/>
              </w:rPr>
              <w:t>Direction/hazard indicators</w:t>
            </w:r>
          </w:p>
          <w:p w:rsidRPr="00ED14AF" w:rsidR="00071B3C" w:rsidP="005E386B" w:rsidRDefault="00071B3C" w14:paraId="661AF878" w14:textId="77777777">
            <w:pPr>
              <w:pStyle w:val="ListParagraph"/>
              <w:numPr>
                <w:ilvl w:val="0"/>
                <w:numId w:val="10"/>
              </w:numPr>
              <w:rPr>
                <w:lang w:val="en-US"/>
              </w:rPr>
            </w:pPr>
            <w:r w:rsidRPr="00ED14AF">
              <w:rPr>
                <w:lang w:val="en-US"/>
              </w:rPr>
              <w:t>Rear-view mirror</w:t>
            </w:r>
          </w:p>
          <w:p w:rsidR="00071B3C" w:rsidP="005E386B" w:rsidRDefault="00071B3C" w14:paraId="497CC3AD" w14:textId="77777777">
            <w:pPr>
              <w:pStyle w:val="ListParagraph"/>
              <w:numPr>
                <w:ilvl w:val="0"/>
                <w:numId w:val="10"/>
              </w:numPr>
              <w:rPr>
                <w:lang w:val="en-US"/>
              </w:rPr>
            </w:pPr>
            <w:r w:rsidRPr="00ED14AF">
              <w:rPr>
                <w:lang w:val="en-US"/>
              </w:rPr>
              <w:t>Audible horn</w:t>
            </w:r>
          </w:p>
          <w:p w:rsidRPr="004A624D" w:rsidR="00071B3C" w:rsidP="005E386B" w:rsidRDefault="00071B3C" w14:paraId="645ADF02" w14:textId="01A1FA93">
            <w:pPr>
              <w:pStyle w:val="ListParagraph"/>
              <w:numPr>
                <w:ilvl w:val="0"/>
                <w:numId w:val="10"/>
              </w:numPr>
              <w:rPr>
                <w:lang w:val="en-US"/>
              </w:rPr>
            </w:pPr>
            <w:r>
              <w:rPr>
                <w:lang w:val="en-US"/>
              </w:rPr>
              <w:t>Amber flash</w:t>
            </w:r>
            <w:r w:rsidR="00E76C46">
              <w:rPr>
                <w:lang w:val="en-US"/>
              </w:rPr>
              <w:t>er</w:t>
            </w:r>
            <w:r>
              <w:rPr>
                <w:lang w:val="en-US"/>
              </w:rPr>
              <w:t xml:space="preserve"> (dual carriageway)</w:t>
            </w:r>
          </w:p>
        </w:tc>
      </w:tr>
      <w:tr w:rsidRPr="005F3A0C" w:rsidR="00A84BB4" w:rsidTr="002A27AD" w14:paraId="5FA3031E" w14:textId="77777777">
        <w:tc>
          <w:tcPr>
            <w:tcW w:w="452" w:type="dxa"/>
            <w:shd w:val="clear" w:color="auto" w:fill="D9D9D9" w:themeFill="background1" w:themeFillShade="D9"/>
          </w:tcPr>
          <w:p w:rsidR="00A84BB4" w:rsidP="00A84BB4" w:rsidRDefault="00A84BB4" w14:paraId="264CDE71" w14:textId="2C82EE5D">
            <w:pPr>
              <w:rPr>
                <w:b/>
                <w:bCs/>
                <w:lang w:val="en-US"/>
              </w:rPr>
            </w:pPr>
            <w:r>
              <w:rPr>
                <w:b/>
                <w:bCs/>
                <w:lang w:val="en-US"/>
              </w:rPr>
              <w:t>14</w:t>
            </w:r>
          </w:p>
        </w:tc>
        <w:tc>
          <w:tcPr>
            <w:tcW w:w="2969" w:type="dxa"/>
            <w:shd w:val="clear" w:color="auto" w:fill="D9D9D9" w:themeFill="background1" w:themeFillShade="D9"/>
          </w:tcPr>
          <w:p w:rsidR="00A84BB4" w:rsidP="00A84BB4" w:rsidRDefault="00A84BB4" w14:paraId="2B7507A2" w14:textId="3B437784">
            <w:pPr>
              <w:rPr>
                <w:b/>
                <w:bCs/>
                <w:lang w:val="en-US"/>
              </w:rPr>
            </w:pPr>
            <w:r>
              <w:rPr>
                <w:b/>
                <w:bCs/>
                <w:lang w:val="en-US"/>
              </w:rPr>
              <w:t>Road-going prohibitions</w:t>
            </w:r>
          </w:p>
        </w:tc>
        <w:tc>
          <w:tcPr>
            <w:tcW w:w="3392" w:type="dxa"/>
            <w:shd w:val="clear" w:color="auto" w:fill="D9D9D9" w:themeFill="background1" w:themeFillShade="D9"/>
          </w:tcPr>
          <w:p w:rsidR="00A84BB4" w:rsidP="00A84BB4" w:rsidRDefault="00A84BB4" w14:paraId="43B2A084" w14:textId="41C16DC5">
            <w:pPr>
              <w:rPr>
                <w:lang w:val="en-US"/>
              </w:rPr>
            </w:pPr>
            <w:r>
              <w:rPr>
                <w:lang w:val="en-US"/>
              </w:rPr>
              <w:t>N/A</w:t>
            </w:r>
          </w:p>
        </w:tc>
        <w:tc>
          <w:tcPr>
            <w:tcW w:w="4381" w:type="dxa"/>
            <w:shd w:val="clear" w:color="auto" w:fill="D9D9D9" w:themeFill="background1" w:themeFillShade="D9"/>
          </w:tcPr>
          <w:p w:rsidRPr="0003232C" w:rsidR="00A84BB4" w:rsidP="00A84BB4" w:rsidRDefault="00A84BB4" w14:paraId="36C4CE45" w14:textId="1DA272D1">
            <w:r>
              <w:t>Dual carriageways w/ speed limit &gt; 50 mph, c</w:t>
            </w:r>
            <w:r w:rsidRPr="0003232C">
              <w:t>ycle lane</w:t>
            </w:r>
            <w:r>
              <w:t>s</w:t>
            </w:r>
            <w:r w:rsidRPr="0003232C">
              <w:t>, bus lane</w:t>
            </w:r>
            <w:r>
              <w:t>s</w:t>
            </w:r>
            <w:r w:rsidRPr="0003232C">
              <w:t>, motorw</w:t>
            </w:r>
            <w:r>
              <w:t>ays</w:t>
            </w:r>
          </w:p>
        </w:tc>
        <w:tc>
          <w:tcPr>
            <w:tcW w:w="4194" w:type="dxa"/>
            <w:shd w:val="clear" w:color="auto" w:fill="D9D9D9" w:themeFill="background1" w:themeFillShade="D9"/>
          </w:tcPr>
          <w:p w:rsidRPr="005F3A0C" w:rsidR="00A84BB4" w:rsidP="00A84BB4" w:rsidRDefault="00A84BB4" w14:paraId="3729F4D9" w14:textId="469714AA">
            <w:r>
              <w:t>Dual carriageways w/ speed limit &gt; 50 mph, c</w:t>
            </w:r>
            <w:r w:rsidRPr="0003232C">
              <w:t>ycle lane</w:t>
            </w:r>
            <w:r>
              <w:t>s</w:t>
            </w:r>
            <w:r w:rsidRPr="0003232C">
              <w:t>, bus lane</w:t>
            </w:r>
            <w:r>
              <w:t>s</w:t>
            </w:r>
            <w:r w:rsidRPr="0003232C">
              <w:t>, motorw</w:t>
            </w:r>
            <w:r>
              <w:t>ays</w:t>
            </w:r>
          </w:p>
        </w:tc>
      </w:tr>
      <w:tr w:rsidRPr="005F3A0C" w:rsidR="00A84BB4" w:rsidTr="002A27AD" w14:paraId="534C2AA4" w14:textId="77777777">
        <w:tc>
          <w:tcPr>
            <w:tcW w:w="452" w:type="dxa"/>
            <w:shd w:val="clear" w:color="auto" w:fill="F2F2F2" w:themeFill="background1" w:themeFillShade="F2"/>
          </w:tcPr>
          <w:p w:rsidR="00A84BB4" w:rsidP="00A84BB4" w:rsidRDefault="00A84BB4" w14:paraId="6A9F9F6A" w14:textId="198C8D94">
            <w:pPr>
              <w:rPr>
                <w:b/>
                <w:bCs/>
              </w:rPr>
            </w:pPr>
            <w:r>
              <w:rPr>
                <w:b/>
                <w:bCs/>
              </w:rPr>
              <w:t>15</w:t>
            </w:r>
          </w:p>
        </w:tc>
        <w:tc>
          <w:tcPr>
            <w:tcW w:w="2969" w:type="dxa"/>
            <w:shd w:val="clear" w:color="auto" w:fill="F2F2F2" w:themeFill="background1" w:themeFillShade="F2"/>
          </w:tcPr>
          <w:p w:rsidRPr="005F3A0C" w:rsidR="00A84BB4" w:rsidP="00A84BB4" w:rsidRDefault="00A84BB4" w14:paraId="15371BFE" w14:textId="6A0C0819">
            <w:pPr>
              <w:rPr>
                <w:b/>
                <w:bCs/>
              </w:rPr>
            </w:pPr>
            <w:r>
              <w:rPr>
                <w:b/>
                <w:bCs/>
              </w:rPr>
              <w:t>Eyesight requirements</w:t>
            </w:r>
          </w:p>
        </w:tc>
        <w:tc>
          <w:tcPr>
            <w:tcW w:w="3392" w:type="dxa"/>
            <w:shd w:val="clear" w:color="auto" w:fill="F2F2F2" w:themeFill="background1" w:themeFillShade="F2"/>
          </w:tcPr>
          <w:p w:rsidRPr="005F3A0C" w:rsidR="00A84BB4" w:rsidP="00A84BB4" w:rsidRDefault="00A84BB4" w14:paraId="7E399345" w14:textId="2FC46EEC">
            <w:r>
              <w:t>N/A</w:t>
            </w:r>
          </w:p>
        </w:tc>
        <w:tc>
          <w:tcPr>
            <w:tcW w:w="4381" w:type="dxa"/>
            <w:shd w:val="clear" w:color="auto" w:fill="F2F2F2" w:themeFill="background1" w:themeFillShade="F2"/>
          </w:tcPr>
          <w:p w:rsidRPr="005F3A0C" w:rsidR="00A84BB4" w:rsidP="00A84BB4" w:rsidRDefault="00A84BB4" w14:paraId="01D3C085" w14:textId="64A185B9">
            <w:r>
              <w:t xml:space="preserve">Ability to read car reg plate at </w:t>
            </w:r>
            <w:r w:rsidRPr="00B42D56">
              <w:t>12.3 m (40</w:t>
            </w:r>
            <w:r>
              <w:t>’</w:t>
            </w:r>
            <w:r w:rsidRPr="00B42D56">
              <w:t>)</w:t>
            </w:r>
          </w:p>
        </w:tc>
        <w:tc>
          <w:tcPr>
            <w:tcW w:w="4194" w:type="dxa"/>
            <w:shd w:val="clear" w:color="auto" w:fill="F2F2F2" w:themeFill="background1" w:themeFillShade="F2"/>
          </w:tcPr>
          <w:p w:rsidRPr="005F3A0C" w:rsidR="00A84BB4" w:rsidP="00A84BB4" w:rsidRDefault="00A84BB4" w14:paraId="338D6AEF" w14:textId="00C216EF">
            <w:r>
              <w:t xml:space="preserve">Ability to read car reg plate at </w:t>
            </w:r>
            <w:r w:rsidRPr="005037DF">
              <w:t>20 m (65.5</w:t>
            </w:r>
            <w:r>
              <w:t>’)</w:t>
            </w:r>
          </w:p>
        </w:tc>
      </w:tr>
      <w:tr w:rsidRPr="001F7A97" w:rsidR="00A84BB4" w:rsidTr="002A27AD" w14:paraId="323A3D6D" w14:textId="77777777">
        <w:tc>
          <w:tcPr>
            <w:tcW w:w="452" w:type="dxa"/>
            <w:shd w:val="clear" w:color="auto" w:fill="D9D9D9" w:themeFill="background1" w:themeFillShade="D9"/>
          </w:tcPr>
          <w:p w:rsidR="00A84BB4" w:rsidP="00A84BB4" w:rsidRDefault="00A84BB4" w14:paraId="16A1EAA1" w14:textId="2DCBE978">
            <w:pPr>
              <w:rPr>
                <w:b/>
                <w:bCs/>
              </w:rPr>
            </w:pPr>
            <w:r>
              <w:rPr>
                <w:b/>
                <w:bCs/>
              </w:rPr>
              <w:t>16</w:t>
            </w:r>
          </w:p>
        </w:tc>
        <w:tc>
          <w:tcPr>
            <w:tcW w:w="2969" w:type="dxa"/>
            <w:shd w:val="clear" w:color="auto" w:fill="D9D9D9" w:themeFill="background1" w:themeFillShade="D9"/>
          </w:tcPr>
          <w:p w:rsidR="00A84BB4" w:rsidP="00A84BB4" w:rsidRDefault="00A84BB4" w14:paraId="49BF9F81" w14:textId="18DAA2BD">
            <w:pPr>
              <w:rPr>
                <w:b/>
                <w:bCs/>
              </w:rPr>
            </w:pPr>
            <w:r>
              <w:rPr>
                <w:b/>
                <w:bCs/>
              </w:rPr>
              <w:t>Insurance required</w:t>
            </w:r>
          </w:p>
        </w:tc>
        <w:tc>
          <w:tcPr>
            <w:tcW w:w="3392" w:type="dxa"/>
            <w:shd w:val="clear" w:color="auto" w:fill="D9D9D9" w:themeFill="background1" w:themeFillShade="D9"/>
          </w:tcPr>
          <w:p w:rsidR="00A84BB4" w:rsidP="00A84BB4" w:rsidRDefault="00A84BB4" w14:paraId="5756EF3B" w14:textId="2B1604FF">
            <w:r>
              <w:t>No</w:t>
            </w:r>
          </w:p>
        </w:tc>
        <w:tc>
          <w:tcPr>
            <w:tcW w:w="4381" w:type="dxa"/>
            <w:shd w:val="clear" w:color="auto" w:fill="D9D9D9" w:themeFill="background1" w:themeFillShade="D9"/>
          </w:tcPr>
          <w:p w:rsidRPr="001F7A97" w:rsidR="00A84BB4" w:rsidP="00A84BB4" w:rsidRDefault="00A84BB4" w14:paraId="3D247C55" w14:textId="4C8DB557">
            <w:r>
              <w:t>No</w:t>
            </w:r>
          </w:p>
        </w:tc>
        <w:tc>
          <w:tcPr>
            <w:tcW w:w="4194" w:type="dxa"/>
            <w:shd w:val="clear" w:color="auto" w:fill="D9D9D9" w:themeFill="background1" w:themeFillShade="D9"/>
          </w:tcPr>
          <w:p w:rsidR="00A84BB4" w:rsidP="00A84BB4" w:rsidRDefault="00A84BB4" w14:paraId="225D51BB" w14:textId="77777777">
            <w:r>
              <w:t>No – if total weight &lt; 254 kg (560 lb)</w:t>
            </w:r>
          </w:p>
          <w:p w:rsidR="00A84BB4" w:rsidP="00A84BB4" w:rsidRDefault="00A84BB4" w14:paraId="6AA598E3" w14:textId="77777777">
            <w:pPr>
              <w:jc w:val="center"/>
            </w:pPr>
            <w:r>
              <w:t>-or-</w:t>
            </w:r>
          </w:p>
          <w:p w:rsidRPr="001F7A97" w:rsidR="00A84BB4" w:rsidP="00A84BB4" w:rsidRDefault="00A84BB4" w14:paraId="3BC290D0" w14:textId="0BE765D0">
            <w:r>
              <w:t>Yes – if total weight &gt; 254 kg (560 lb)</w:t>
            </w:r>
          </w:p>
        </w:tc>
      </w:tr>
      <w:tr w:rsidRPr="001F7A97" w:rsidR="00A84BB4" w:rsidTr="002A27AD" w14:paraId="4509D060" w14:textId="77777777">
        <w:tc>
          <w:tcPr>
            <w:tcW w:w="452" w:type="dxa"/>
            <w:shd w:val="clear" w:color="auto" w:fill="F2F2F2" w:themeFill="background1" w:themeFillShade="F2"/>
          </w:tcPr>
          <w:p w:rsidR="00A84BB4" w:rsidP="00A84BB4" w:rsidRDefault="00A84BB4" w14:paraId="398027EF" w14:textId="5D112865">
            <w:pPr>
              <w:rPr>
                <w:b/>
                <w:bCs/>
              </w:rPr>
            </w:pPr>
            <w:r>
              <w:rPr>
                <w:b/>
                <w:bCs/>
              </w:rPr>
              <w:t>17</w:t>
            </w:r>
          </w:p>
        </w:tc>
        <w:tc>
          <w:tcPr>
            <w:tcW w:w="2969" w:type="dxa"/>
            <w:shd w:val="clear" w:color="auto" w:fill="F2F2F2" w:themeFill="background1" w:themeFillShade="F2"/>
          </w:tcPr>
          <w:p w:rsidR="00A84BB4" w:rsidP="00A84BB4" w:rsidRDefault="00A84BB4" w14:paraId="54AA1E54" w14:textId="6D06D0AB">
            <w:pPr>
              <w:rPr>
                <w:b/>
                <w:bCs/>
              </w:rPr>
            </w:pPr>
            <w:r>
              <w:rPr>
                <w:b/>
                <w:bCs/>
              </w:rPr>
              <w:t>Liable to vehicle tax</w:t>
            </w:r>
          </w:p>
        </w:tc>
        <w:tc>
          <w:tcPr>
            <w:tcW w:w="3392" w:type="dxa"/>
            <w:shd w:val="clear" w:color="auto" w:fill="F2F2F2" w:themeFill="background1" w:themeFillShade="F2"/>
          </w:tcPr>
          <w:p w:rsidR="00A84BB4" w:rsidP="00A84BB4" w:rsidRDefault="00A84BB4" w14:paraId="1D5A6112" w14:textId="0B35BA71">
            <w:r>
              <w:t>N/A</w:t>
            </w:r>
          </w:p>
        </w:tc>
        <w:tc>
          <w:tcPr>
            <w:tcW w:w="4381" w:type="dxa"/>
            <w:shd w:val="clear" w:color="auto" w:fill="F2F2F2" w:themeFill="background1" w:themeFillShade="F2"/>
          </w:tcPr>
          <w:p w:rsidR="00A84BB4" w:rsidP="00A84BB4" w:rsidRDefault="00A84BB4" w14:paraId="2F4AC03D" w14:textId="52D80D87">
            <w:r>
              <w:t>No – if DVLA registered as a</w:t>
            </w:r>
            <w:r w:rsidR="00595DD4">
              <w:t xml:space="preserve"> MS or PWC</w:t>
            </w:r>
          </w:p>
        </w:tc>
        <w:tc>
          <w:tcPr>
            <w:tcW w:w="4194" w:type="dxa"/>
            <w:shd w:val="clear" w:color="auto" w:fill="F2F2F2" w:themeFill="background1" w:themeFillShade="F2"/>
          </w:tcPr>
          <w:p w:rsidR="00A84BB4" w:rsidP="00A84BB4" w:rsidRDefault="00A84BB4" w14:paraId="61BDAFB0" w14:textId="5DD11691">
            <w:r>
              <w:t>No – if DVLA registered as a</w:t>
            </w:r>
            <w:r w:rsidR="00595DD4">
              <w:t xml:space="preserve"> MS or PWC</w:t>
            </w:r>
          </w:p>
        </w:tc>
      </w:tr>
      <w:tr w:rsidRPr="001F7A97" w:rsidR="00A84BB4" w:rsidTr="00C94997" w14:paraId="4023B92A" w14:textId="77777777">
        <w:tc>
          <w:tcPr>
            <w:tcW w:w="452" w:type="dxa"/>
            <w:shd w:val="clear" w:color="auto" w:fill="D9D9D9" w:themeFill="background1" w:themeFillShade="D9"/>
          </w:tcPr>
          <w:p w:rsidR="00A84BB4" w:rsidP="00A84BB4" w:rsidRDefault="00A84BB4" w14:paraId="3E3B3E56" w14:textId="435499E8">
            <w:pPr>
              <w:rPr>
                <w:b/>
                <w:bCs/>
              </w:rPr>
            </w:pPr>
            <w:r>
              <w:rPr>
                <w:b/>
                <w:bCs/>
              </w:rPr>
              <w:t>18</w:t>
            </w:r>
          </w:p>
        </w:tc>
        <w:tc>
          <w:tcPr>
            <w:tcW w:w="14936" w:type="dxa"/>
            <w:gridSpan w:val="4"/>
            <w:shd w:val="clear" w:color="auto" w:fill="D9D9D9" w:themeFill="background1" w:themeFillShade="D9"/>
          </w:tcPr>
          <w:p w:rsidR="00A84BB4" w:rsidP="00A84BB4" w:rsidRDefault="00A84BB4" w14:paraId="474F169F" w14:textId="2AAEB8C1">
            <w:r w:rsidRPr="00F35B9F">
              <w:rPr>
                <w:b/>
                <w:bCs/>
              </w:rPr>
              <w:t>Special Requirement – Not in a Class:</w:t>
            </w:r>
            <w:r>
              <w:t xml:space="preserve">  A vehicle w/ max speed &gt; 24 kph (15 mph) requires two dipped-beam headlamps</w:t>
            </w:r>
          </w:p>
        </w:tc>
      </w:tr>
      <w:tr w:rsidRPr="001F7A97" w:rsidR="00A84BB4" w:rsidTr="002A27AD" w14:paraId="26B91873" w14:textId="77777777">
        <w:tc>
          <w:tcPr>
            <w:tcW w:w="452" w:type="dxa"/>
            <w:shd w:val="clear" w:color="auto" w:fill="F2F2F2" w:themeFill="background1" w:themeFillShade="F2"/>
          </w:tcPr>
          <w:p w:rsidR="00A84BB4" w:rsidP="00A84BB4" w:rsidRDefault="00A84BB4" w14:paraId="764098CE" w14:textId="0552C806">
            <w:pPr>
              <w:rPr>
                <w:b/>
                <w:bCs/>
              </w:rPr>
            </w:pPr>
            <w:r>
              <w:rPr>
                <w:b/>
                <w:bCs/>
              </w:rPr>
              <w:t>19</w:t>
            </w:r>
          </w:p>
        </w:tc>
        <w:tc>
          <w:tcPr>
            <w:tcW w:w="14936" w:type="dxa"/>
            <w:gridSpan w:val="4"/>
            <w:shd w:val="clear" w:color="auto" w:fill="F2F2F2" w:themeFill="background1" w:themeFillShade="F2"/>
          </w:tcPr>
          <w:p w:rsidR="00A84BB4" w:rsidP="00A84BB4" w:rsidRDefault="00A84BB4" w14:paraId="09E80FF6" w14:textId="01EB5D43">
            <w:r w:rsidRPr="00F35B9F">
              <w:rPr>
                <w:b/>
                <w:bCs/>
              </w:rPr>
              <w:t>Special Requirement – Not in a Class:</w:t>
            </w:r>
            <w:r>
              <w:t xml:space="preserve">  A vehicle w/ max speed &gt; 40 kph (25 mph) requires a speedometer</w:t>
            </w:r>
          </w:p>
        </w:tc>
      </w:tr>
    </w:tbl>
    <w:p w:rsidRPr="001F7A97" w:rsidR="003D2487" w:rsidP="00855360" w:rsidRDefault="003D2487" w14:paraId="4787A4A5" w14:textId="471F301E">
      <w:pPr>
        <w:sectPr w:rsidRPr="001F7A97" w:rsidR="003D2487" w:rsidSect="004520B8">
          <w:pgSz w:w="16838" w:h="11906" w:orient="landscape"/>
          <w:pgMar w:top="567" w:right="720" w:bottom="567" w:left="720" w:header="709" w:footer="709" w:gutter="0"/>
          <w:cols w:space="708"/>
          <w:docGrid w:linePitch="360"/>
        </w:sectPr>
      </w:pPr>
    </w:p>
    <w:p w:rsidRPr="00235DB6" w:rsidR="00AB7463" w:rsidP="004A67FD" w:rsidRDefault="00AB7463" w14:paraId="433766B0" w14:textId="0B424DEE">
      <w:pPr>
        <w:pStyle w:val="Heading1"/>
      </w:pPr>
      <w:bookmarkStart w:name="_Toc171445241" w:id="18"/>
      <w:r w:rsidRPr="00235DB6">
        <w:lastRenderedPageBreak/>
        <w:t>Annex 2</w:t>
      </w:r>
      <w:r w:rsidR="006340C0">
        <w:t xml:space="preserve">: </w:t>
      </w:r>
      <w:r w:rsidRPr="00235DB6" w:rsidR="00235DB6">
        <w:t xml:space="preserve"> BHTA Note</w:t>
      </w:r>
      <w:r w:rsidR="00193574">
        <w:t xml:space="preserve"> </w:t>
      </w:r>
      <w:r w:rsidRPr="00235DB6" w:rsidR="00235DB6">
        <w:t>Mobility Scooter Import Code Class</w:t>
      </w:r>
      <w:r w:rsidR="00235DB6">
        <w:t>ification</w:t>
      </w:r>
      <w:bookmarkEnd w:id="18"/>
    </w:p>
    <w:p w:rsidRPr="009F5C6F" w:rsidR="009F5C6F" w:rsidP="009F5C6F" w:rsidRDefault="009F5C6F" w14:paraId="28BFD439" w14:textId="77777777">
      <w:pPr>
        <w:rPr>
          <w:b/>
          <w:bCs/>
        </w:rPr>
      </w:pPr>
      <w:r w:rsidRPr="009F5C6F">
        <w:rPr>
          <w:b/>
          <w:bCs/>
        </w:rPr>
        <w:t>Background</w:t>
      </w:r>
    </w:p>
    <w:p w:rsidRPr="009F5C6F" w:rsidR="009F5C6F" w:rsidP="009F5C6F" w:rsidRDefault="009F5C6F" w14:paraId="623D4BD9" w14:textId="77777777">
      <w:r w:rsidRPr="009F5C6F">
        <w:t xml:space="preserve">Mobility scooters give thousands of people who struggle to walk independence.  Customs law should fairly reflect their key role as mobility aids of disabled people.  But unfortunately, as things stand, the customs treatment for mobility scooters does not take into account their vital and primary role in supporting disabled people with limited mobility, many of whom are elderly, to live more independent lives.  </w:t>
      </w:r>
    </w:p>
    <w:p w:rsidRPr="009F5C6F" w:rsidR="009F5C6F" w:rsidP="009F5C6F" w:rsidRDefault="009F5C6F" w14:paraId="6493A610" w14:textId="0E57BB7B">
      <w:r w:rsidRPr="009F5C6F">
        <w:t xml:space="preserve">This is because </w:t>
      </w:r>
      <w:r w:rsidR="00474878">
        <w:t>Govt</w:t>
      </w:r>
      <w:r w:rsidRPr="009F5C6F">
        <w:t xml:space="preserve"> have apparently made a policy decision that mobility scooters are not to be classified as </w:t>
      </w:r>
      <w:bookmarkStart w:name="_Hlk153295497" w:id="19"/>
      <w:r w:rsidRPr="009F5C6F">
        <w:fldChar w:fldCharType="begin"/>
      </w:r>
      <w:r w:rsidRPr="009F5C6F">
        <w:instrText>HYPERLINK "https://www.trade-tariff.service.gov.uk/headings/8713"</w:instrText>
      </w:r>
      <w:r w:rsidRPr="009F5C6F">
        <w:fldChar w:fldCharType="separate"/>
      </w:r>
      <w:r w:rsidRPr="009F5C6F">
        <w:rPr>
          <w:rStyle w:val="Hyperlink"/>
        </w:rPr>
        <w:t>8713 – Carriages for Disabled People</w:t>
      </w:r>
      <w:r w:rsidRPr="009F5C6F">
        <w:rPr>
          <w:lang w:val="fr-FR"/>
        </w:rPr>
        <w:fldChar w:fldCharType="end"/>
      </w:r>
      <w:r w:rsidRPr="009F5C6F">
        <w:t xml:space="preserve"> whi</w:t>
      </w:r>
      <w:bookmarkEnd w:id="19"/>
      <w:r w:rsidRPr="009F5C6F">
        <w:t xml:space="preserve">ch would result in a charge of 0% custom duty on import.  Instead, mobility scooters are surprisingly grouped in </w:t>
      </w:r>
      <w:hyperlink w:history="1" r:id="rId31">
        <w:r w:rsidRPr="009F5C6F">
          <w:rPr>
            <w:rStyle w:val="Hyperlink"/>
          </w:rPr>
          <w:t>Code 8703 – Motor Cars and Other Motor Vehicles</w:t>
        </w:r>
      </w:hyperlink>
      <w:r w:rsidRPr="009F5C6F">
        <w:rPr>
          <w:u w:val="single"/>
        </w:rPr>
        <w:t xml:space="preserve"> </w:t>
      </w:r>
      <w:r w:rsidRPr="009F5C6F">
        <w:t>with golf carts, snowmobiles and racing cars.  That results in a 10% charge of customs duty, plus import VAT, and increases the cost for disabled consumers.</w:t>
      </w:r>
    </w:p>
    <w:p w:rsidRPr="009F5C6F" w:rsidR="009F5C6F" w:rsidP="009F5C6F" w:rsidRDefault="009F5C6F" w14:paraId="0F5692AD" w14:textId="77777777">
      <w:pPr>
        <w:rPr>
          <w:b/>
          <w:bCs/>
        </w:rPr>
      </w:pPr>
      <w:r w:rsidRPr="009F5C6F">
        <w:rPr>
          <w:b/>
          <w:bCs/>
        </w:rPr>
        <w:t>Pursuit of Legal Relief</w:t>
      </w:r>
    </w:p>
    <w:p w:rsidRPr="009F5C6F" w:rsidR="009F5C6F" w:rsidP="009F5C6F" w:rsidRDefault="00474878" w14:paraId="0745A8AE" w14:textId="1076749D">
      <w:r>
        <w:t>Govt</w:t>
      </w:r>
      <w:r w:rsidRPr="009F5C6F" w:rsidR="009F5C6F">
        <w:t xml:space="preserve"> lost on this issue in </w:t>
      </w:r>
      <w:r w:rsidRPr="009F5C6F" w:rsidR="009F5C6F">
        <w:rPr>
          <w:i/>
        </w:rPr>
        <w:t>Invamed Group Ltd v HMRC</w:t>
      </w:r>
      <w:r w:rsidRPr="009F5C6F" w:rsidR="009F5C6F">
        <w:t xml:space="preserve"> in the Court of Appeal in 2020.  </w:t>
      </w:r>
      <w:r>
        <w:t>Govt</w:t>
      </w:r>
      <w:r w:rsidRPr="009F5C6F" w:rsidR="009F5C6F">
        <w:t xml:space="preserve">’s current policy decision derives from outdated EU law in the form of a 2009 Regulation, which is not in keeping with modern social values and attitudes towards disability in the UK.  Disability is not just about a physical condition, but also about the challenges this brings in interacting with an unaccommodating world.  The </w:t>
      </w:r>
      <w:hyperlink w:history="1" r:id="rId32">
        <w:r w:rsidRPr="009F5C6F" w:rsidR="009F5C6F">
          <w:rPr>
            <w:rStyle w:val="Hyperlink"/>
          </w:rPr>
          <w:t>UN Convention on the Rights of People of Disability</w:t>
        </w:r>
      </w:hyperlink>
      <w:r w:rsidRPr="009F5C6F" w:rsidR="009F5C6F">
        <w:t xml:space="preserve"> reflects this change in the understanding of disability, and imposes concrete obligations on signatories like the UK to ensure people who live with disability can live on an equal footing to those who do not live with disability.  Tools like mobility scooters can alleviate those challenges, giving real independence to users who struggle to walk meaningful distances.  Otherwise house-bound disabled persons can head out on their own to go shopping, or meet friends at a café, or even just live where they want, rather than where is most accessible; they can live normal lives.</w:t>
      </w:r>
    </w:p>
    <w:p w:rsidRPr="009F5C6F" w:rsidR="009F5C6F" w:rsidP="009F5C6F" w:rsidRDefault="009F5C6F" w14:paraId="33267573" w14:textId="62C67C3B">
      <w:pPr>
        <w:rPr>
          <w:b/>
          <w:bCs/>
        </w:rPr>
      </w:pPr>
      <w:r w:rsidRPr="009F5C6F">
        <w:rPr>
          <w:b/>
          <w:bCs/>
        </w:rPr>
        <w:t>Definitional Issues</w:t>
      </w:r>
    </w:p>
    <w:p w:rsidRPr="009F5C6F" w:rsidR="009F5C6F" w:rsidP="009F5C6F" w:rsidRDefault="009F5C6F" w14:paraId="657482C2" w14:textId="77777777">
      <w:r w:rsidRPr="009F5C6F">
        <w:t xml:space="preserve">Clearly, the two classifications reflect different product uses and different typical end-users: </w:t>
      </w:r>
    </w:p>
    <w:p w:rsidRPr="009F5C6F" w:rsidR="009F5C6F" w:rsidP="009F5C6F" w:rsidRDefault="009F5C6F" w14:paraId="41C93F58" w14:textId="77777777">
      <w:pPr>
        <w:numPr>
          <w:ilvl w:val="0"/>
          <w:numId w:val="15"/>
        </w:numPr>
      </w:pPr>
      <w:r w:rsidRPr="009F5C6F">
        <w:rPr>
          <w:b/>
          <w:bCs/>
          <w:i/>
          <w:iCs/>
        </w:rPr>
        <w:t>Mobility scooters</w:t>
      </w:r>
      <w:r w:rsidRPr="009F5C6F">
        <w:t xml:space="preserve"> are used by disabled people and the elderly as aids to daily living; for example, they allow people who struggle to walk, to leave their home to go to the shops or visit outdoors; medical devices certification, road traffic and VAT law already recognises this</w:t>
      </w:r>
    </w:p>
    <w:p w:rsidRPr="009F5C6F" w:rsidR="009F5C6F" w:rsidP="009F5C6F" w:rsidRDefault="009F5C6F" w14:paraId="608FD7E7" w14:textId="77777777">
      <w:pPr>
        <w:numPr>
          <w:ilvl w:val="0"/>
          <w:numId w:val="15"/>
        </w:numPr>
      </w:pPr>
      <w:r w:rsidRPr="009F5C6F">
        <w:rPr>
          <w:b/>
          <w:bCs/>
          <w:i/>
          <w:iCs/>
        </w:rPr>
        <w:t>Golf carts</w:t>
      </w:r>
      <w:r w:rsidRPr="009F5C6F">
        <w:t xml:space="preserve"> are used for golf, or to travel around large estates or parks in comfort; it is not legal to take them on pavements under the road safety rules, VAT is charged on them, and they do not have to comply with medical devices certification</w:t>
      </w:r>
    </w:p>
    <w:p w:rsidRPr="009F5C6F" w:rsidR="009F5C6F" w:rsidP="009F5C6F" w:rsidRDefault="00E137CF" w14:paraId="095A96F5" w14:textId="09DDF2DD">
      <w:r>
        <w:t>Historically, i</w:t>
      </w:r>
      <w:r w:rsidRPr="009F5C6F" w:rsidR="009F5C6F">
        <w:t xml:space="preserve">t appears that </w:t>
      </w:r>
      <w:r w:rsidR="00474878">
        <w:t>Govt</w:t>
      </w:r>
      <w:r w:rsidRPr="009F5C6F" w:rsidR="009F5C6F">
        <w:t xml:space="preserve"> </w:t>
      </w:r>
      <w:r>
        <w:t xml:space="preserve">has </w:t>
      </w:r>
      <w:r w:rsidRPr="009F5C6F" w:rsidR="009F5C6F">
        <w:t>take</w:t>
      </w:r>
      <w:r>
        <w:t>n</w:t>
      </w:r>
      <w:r w:rsidRPr="009F5C6F" w:rsidR="009F5C6F">
        <w:t xml:space="preserve"> the view that mobility scooters are similar to golf carts because, unlike electric wheelchairs, they have a steering column and not a joystick.  This arises out of a reductive understanding of disability: the product must be designed for a paraplegic, and not someone who by virtue o</w:t>
      </w:r>
      <w:r w:rsidR="00EC2FEF">
        <w:t>f</w:t>
      </w:r>
      <w:r w:rsidRPr="009F5C6F" w:rsidR="009F5C6F">
        <w:t xml:space="preserve"> struggling to walk meaningful distances requires a tool for independence and access.  Because mobility scooters are mis-classified under code 8703, however, their users are burdened with additional cost because they do not benefit from the same import duty exemptions of other products that are considered to be designed for disabled people under code 8713 (e.g. powered wheelchairs).</w:t>
      </w:r>
    </w:p>
    <w:p w:rsidRPr="009F5C6F" w:rsidR="009F5C6F" w:rsidP="009F5C6F" w:rsidRDefault="009F5C6F" w14:paraId="735DE6E7" w14:textId="5B5F4509">
      <w:r w:rsidRPr="009F5C6F">
        <w:t xml:space="preserve">While there is much legal background to the classification of these devices it seems strikingly obvious that mobility scooters are not developed, bought, or used, for fun or general transport, but to help those with mobility problems live independent lives.  The UK courts have agreed in </w:t>
      </w:r>
      <w:r w:rsidRPr="009F5C6F">
        <w:rPr>
          <w:i/>
        </w:rPr>
        <w:t>Invamed</w:t>
      </w:r>
      <w:r w:rsidRPr="009F5C6F">
        <w:t xml:space="preserve"> </w:t>
      </w:r>
      <w:r w:rsidRPr="009F5C6F">
        <w:rPr>
          <w:i/>
        </w:rPr>
        <w:t>Group Limited v HMRC</w:t>
      </w:r>
      <w:r w:rsidRPr="009F5C6F">
        <w:t xml:space="preserve">.  But </w:t>
      </w:r>
      <w:r w:rsidR="00E5506B">
        <w:t>historic</w:t>
      </w:r>
      <w:r w:rsidRPr="009F5C6F">
        <w:t xml:space="preserve"> EU regulation is currently being interpreted by </w:t>
      </w:r>
      <w:r w:rsidR="00201684">
        <w:t>Govt</w:t>
      </w:r>
      <w:r w:rsidRPr="009F5C6F">
        <w:t xml:space="preserve"> to impose a different approach across the board.  </w:t>
      </w:r>
    </w:p>
    <w:p w:rsidR="00DD7BB4" w:rsidRDefault="00DD7BB4" w14:paraId="61CAC3A4" w14:textId="77777777">
      <w:pPr>
        <w:rPr>
          <w:b/>
          <w:bCs/>
        </w:rPr>
      </w:pPr>
      <w:r>
        <w:rPr>
          <w:b/>
          <w:bCs/>
        </w:rPr>
        <w:br w:type="page"/>
      </w:r>
    </w:p>
    <w:p w:rsidRPr="009F5C6F" w:rsidR="009F5C6F" w:rsidP="009F5C6F" w:rsidRDefault="009F5C6F" w14:paraId="74702B12" w14:textId="72CDF206">
      <w:pPr>
        <w:rPr>
          <w:b/>
          <w:bCs/>
        </w:rPr>
      </w:pPr>
      <w:r w:rsidRPr="009F5C6F">
        <w:rPr>
          <w:b/>
          <w:bCs/>
        </w:rPr>
        <w:lastRenderedPageBreak/>
        <w:t xml:space="preserve">Reclassify Mobility Scooters as </w:t>
      </w:r>
      <w:hyperlink w:history="1" r:id="rId33">
        <w:r w:rsidRPr="009F5C6F">
          <w:rPr>
            <w:rStyle w:val="Hyperlink"/>
            <w:b/>
            <w:bCs/>
          </w:rPr>
          <w:t>8713 – Carriages for Disabled People</w:t>
        </w:r>
      </w:hyperlink>
    </w:p>
    <w:p w:rsidRPr="009F5C6F" w:rsidR="009F5C6F" w:rsidP="009F5C6F" w:rsidRDefault="009F5C6F" w14:paraId="0E3134D3" w14:textId="77777777">
      <w:r w:rsidRPr="009F5C6F">
        <w:rPr>
          <w:i/>
          <w:iCs/>
          <w:u w:val="single"/>
        </w:rPr>
        <w:t>There is now a positive opportunity for the UK to consider a new approach to classify these important mobility aids</w:t>
      </w:r>
      <w:r w:rsidRPr="009F5C6F">
        <w:rPr>
          <w:i/>
          <w:iCs/>
        </w:rPr>
        <w:t>.</w:t>
      </w:r>
      <w:r w:rsidRPr="009F5C6F">
        <w:t xml:space="preserve">  To the extent that there may be policy concerns about how such a change might impact other similar products, or indeed the very definition of disability under the social care system, we feel strongly that such concerns are unfounded.  Customs issues are entirely separate from wider questions around social care, not least since the UK is now in a position to formulate its own laws and regulations. </w:t>
      </w:r>
    </w:p>
    <w:p w:rsidRPr="009F5C6F" w:rsidR="009F5C6F" w:rsidP="009F5C6F" w:rsidRDefault="009F5C6F" w14:paraId="10C429B1" w14:textId="3F0D496A">
      <w:r w:rsidRPr="009F5C6F">
        <w:t>Meanwhile</w:t>
      </w:r>
      <w:r w:rsidR="00152FBE">
        <w:t>,</w:t>
      </w:r>
      <w:r w:rsidRPr="009F5C6F">
        <w:t xml:space="preserve"> we understand that the cost to </w:t>
      </w:r>
      <w:r w:rsidR="00201684">
        <w:t>Govt</w:t>
      </w:r>
      <w:r w:rsidRPr="009F5C6F">
        <w:t xml:space="preserve"> for this change is small, especially if separated from wider benefits, whereas there would be a significant positive impact for end users.  This is an opportunity for the UK to take advantage of having left the EU in a way that has a tangible benefit to thousands of people every year.</w:t>
      </w:r>
      <w:r w:rsidR="0068018E">
        <w:t xml:space="preserve">  </w:t>
      </w:r>
      <w:r w:rsidRPr="009F5C6F">
        <w:t>This would allow the industry to pass on the benefit of zero-rating to disabled people and older people in the UK, and widen access to mobility scooters as important medical devices.</w:t>
      </w:r>
    </w:p>
    <w:p w:rsidR="00AB7463" w:rsidP="00855360" w:rsidRDefault="009F5C6F" w14:paraId="40BA2B73" w14:textId="0A5CA1ED">
      <w:r w:rsidRPr="009F5C6F">
        <w:t xml:space="preserve">In short, making mobility scooters more affordable to individual consumers will allow a larger proportion of the population to live more independently for longer – relieving otherwise substantial burdens on the NHS and social services – and with only positive net financial impacts on the benefits system, </w:t>
      </w:r>
      <w:r w:rsidR="00216674">
        <w:t xml:space="preserve">not least </w:t>
      </w:r>
      <w:r w:rsidRPr="009F5C6F">
        <w:t>since m</w:t>
      </w:r>
      <w:r w:rsidR="00216674">
        <w:t>any</w:t>
      </w:r>
      <w:r w:rsidRPr="009F5C6F">
        <w:t xml:space="preserve"> mobility scooters are purchased with private income or savings.</w:t>
      </w:r>
    </w:p>
    <w:p w:rsidR="00DD7BB4" w:rsidP="00855360" w:rsidRDefault="00DD7BB4" w14:paraId="02491248" w14:textId="77777777"/>
    <w:p w:rsidRPr="009F5C6F" w:rsidR="00DD7BB4" w:rsidP="00855360" w:rsidRDefault="00DD7BB4" w14:paraId="1A7D282F" w14:textId="77777777"/>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00DD7BB4" w:rsidTr="00DD7BB4" w14:paraId="3EB7B2B4" w14:textId="77777777">
        <w:trPr>
          <w:trHeight w:val="3968"/>
          <w:jc w:val="center"/>
        </w:trPr>
        <w:tc>
          <w:tcPr>
            <w:tcW w:w="5228" w:type="dxa"/>
            <w:vAlign w:val="center"/>
          </w:tcPr>
          <w:p w:rsidR="00DD7BB4" w:rsidP="006F71DF" w:rsidRDefault="00DD7BB4" w14:paraId="31B63B8F" w14:textId="77777777">
            <w:pPr>
              <w:jc w:val="center"/>
              <w:rPr>
                <w:lang w:val="en-US"/>
              </w:rPr>
            </w:pPr>
            <w:r>
              <w:rPr>
                <w:noProof/>
                <w:lang w:val="en-US"/>
              </w:rPr>
              <w:drawing>
                <wp:inline distT="0" distB="0" distL="0" distR="0" wp14:anchorId="284F6C26" wp14:editId="09F4AF98">
                  <wp:extent cx="2141220" cy="2141220"/>
                  <wp:effectExtent l="0" t="0" r="0" b="0"/>
                  <wp:docPr id="1375301205" name="Picture 6"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93914" name="Picture 6" descr="A blue circl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1468" cy="2141468"/>
                          </a:xfrm>
                          <a:prstGeom prst="rect">
                            <a:avLst/>
                          </a:prstGeom>
                        </pic:spPr>
                      </pic:pic>
                    </a:graphicData>
                  </a:graphic>
                </wp:inline>
              </w:drawing>
            </w:r>
          </w:p>
        </w:tc>
        <w:tc>
          <w:tcPr>
            <w:tcW w:w="5228" w:type="dxa"/>
            <w:vAlign w:val="center"/>
          </w:tcPr>
          <w:p w:rsidR="00DD7BB4" w:rsidP="006F71DF" w:rsidRDefault="00DD7BB4" w14:paraId="3717ADDF" w14:textId="77777777">
            <w:pPr>
              <w:jc w:val="center"/>
              <w:rPr>
                <w:lang w:val="en-US"/>
              </w:rPr>
            </w:pPr>
          </w:p>
          <w:p w:rsidR="00DD7BB4" w:rsidP="006F71DF" w:rsidRDefault="00DD7BB4" w14:paraId="22762472" w14:textId="77777777">
            <w:pPr>
              <w:jc w:val="center"/>
              <w:rPr>
                <w:lang w:val="en-US"/>
              </w:rPr>
            </w:pPr>
            <w:r>
              <w:rPr>
                <w:noProof/>
              </w:rPr>
              <w:drawing>
                <wp:inline distT="0" distB="0" distL="0" distR="0" wp14:anchorId="0B012021" wp14:editId="6A3C78BC">
                  <wp:extent cx="3078480" cy="1539240"/>
                  <wp:effectExtent l="0" t="0" r="7620" b="3810"/>
                  <wp:docPr id="251686595"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86595" name="Picture 5" descr="A logo for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1539240"/>
                          </a:xfrm>
                          <a:prstGeom prst="rect">
                            <a:avLst/>
                          </a:prstGeom>
                          <a:noFill/>
                          <a:ln>
                            <a:noFill/>
                          </a:ln>
                        </pic:spPr>
                      </pic:pic>
                    </a:graphicData>
                  </a:graphic>
                </wp:inline>
              </w:drawing>
            </w:r>
          </w:p>
          <w:p w:rsidR="00DD7BB4" w:rsidP="006F71DF" w:rsidRDefault="00DD7BB4" w14:paraId="2960FA7D" w14:textId="77777777">
            <w:pPr>
              <w:jc w:val="center"/>
              <w:rPr>
                <w:lang w:val="en-US"/>
              </w:rPr>
            </w:pPr>
          </w:p>
          <w:p w:rsidR="00DD7BB4" w:rsidP="006F71DF" w:rsidRDefault="00DD7BB4" w14:paraId="0876556C" w14:textId="77777777">
            <w:pPr>
              <w:rPr>
                <w:lang w:val="en-US"/>
              </w:rPr>
            </w:pPr>
          </w:p>
        </w:tc>
      </w:tr>
    </w:tbl>
    <w:p w:rsidRPr="00FD4557" w:rsidR="007C204E" w:rsidRDefault="007C204E" w14:paraId="682CB850" w14:textId="77777777">
      <w:pPr>
        <w:rPr>
          <w:lang w:val="en-US"/>
        </w:rPr>
      </w:pPr>
    </w:p>
    <w:sectPr w:rsidRPr="00FD4557" w:rsidR="007C204E" w:rsidSect="002C4B8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32E1" w:rsidP="00A1020B" w:rsidRDefault="009B32E1" w14:paraId="71F64FC3" w14:textId="77777777">
      <w:pPr>
        <w:spacing w:after="0" w:line="240" w:lineRule="auto"/>
      </w:pPr>
      <w:r>
        <w:separator/>
      </w:r>
    </w:p>
  </w:endnote>
  <w:endnote w:type="continuationSeparator" w:id="0">
    <w:p w:rsidR="009B32E1" w:rsidP="00A1020B" w:rsidRDefault="009B32E1" w14:paraId="7D0BC7C8" w14:textId="77777777">
      <w:pPr>
        <w:spacing w:after="0" w:line="240" w:lineRule="auto"/>
      </w:pPr>
      <w:r>
        <w:continuationSeparator/>
      </w:r>
    </w:p>
  </w:endnote>
  <w:endnote w:type="continuationNotice" w:id="1">
    <w:p w:rsidR="009B32E1" w:rsidRDefault="009B32E1" w14:paraId="355F2E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867027"/>
      <w:docPartObj>
        <w:docPartGallery w:val="Page Numbers (Bottom of Page)"/>
        <w:docPartUnique/>
      </w:docPartObj>
    </w:sdtPr>
    <w:sdtContent>
      <w:sdt>
        <w:sdtPr>
          <w:rPr>
            <w:sz w:val="18"/>
            <w:szCs w:val="18"/>
          </w:rPr>
          <w:id w:val="-1769616900"/>
          <w:docPartObj>
            <w:docPartGallery w:val="Page Numbers (Top of Page)"/>
            <w:docPartUnique/>
          </w:docPartObj>
        </w:sdtPr>
        <w:sdtEndPr>
          <w:rPr>
            <w:sz w:val="22"/>
            <w:szCs w:val="22"/>
          </w:rPr>
        </w:sdtEndPr>
        <w:sdtContent>
          <w:p w:rsidR="00A04ED7" w:rsidP="00B91782" w:rsidRDefault="00827DB4" w14:paraId="700A4150" w14:textId="1E2D891B">
            <w:pPr>
              <w:pStyle w:val="Footer"/>
            </w:pPr>
            <w:r w:rsidRPr="000A7997">
              <w:rPr>
                <w:color w:val="FF0000"/>
                <w:sz w:val="18"/>
                <w:szCs w:val="18"/>
              </w:rPr>
              <w:t>Mk</w:t>
            </w:r>
            <w:r w:rsidR="00B43FC8">
              <w:rPr>
                <w:color w:val="FF0000"/>
                <w:sz w:val="18"/>
                <w:szCs w:val="18"/>
              </w:rPr>
              <w:t>3</w:t>
            </w:r>
            <w:r w:rsidRPr="000A7997" w:rsidR="000A7997">
              <w:rPr>
                <w:color w:val="FF0000"/>
                <w:sz w:val="18"/>
                <w:szCs w:val="18"/>
              </w:rPr>
              <w:t xml:space="preserve"> 2024.07</w:t>
            </w:r>
            <w:r w:rsidRPr="00557BFF" w:rsidR="0049478D">
              <w:rPr>
                <w:sz w:val="18"/>
                <w:szCs w:val="18"/>
              </w:rPr>
              <w:tab/>
            </w:r>
            <w:r w:rsidRPr="00557BFF" w:rsidR="0049478D">
              <w:rPr>
                <w:sz w:val="18"/>
                <w:szCs w:val="18"/>
              </w:rPr>
              <w:tab/>
            </w:r>
            <w:r w:rsidR="00B91782">
              <w:rPr>
                <w:sz w:val="18"/>
                <w:szCs w:val="18"/>
              </w:rPr>
              <w:tab/>
            </w:r>
            <w:r w:rsidRPr="00557BFF" w:rsidR="00A04ED7">
              <w:rPr>
                <w:sz w:val="18"/>
                <w:szCs w:val="18"/>
              </w:rPr>
              <w:t xml:space="preserve">Page </w:t>
            </w:r>
            <w:r w:rsidRPr="00557BFF" w:rsidR="00A04ED7">
              <w:rPr>
                <w:b/>
                <w:bCs/>
                <w:sz w:val="18"/>
                <w:szCs w:val="18"/>
              </w:rPr>
              <w:fldChar w:fldCharType="begin"/>
            </w:r>
            <w:r w:rsidRPr="00557BFF" w:rsidR="00A04ED7">
              <w:rPr>
                <w:b/>
                <w:bCs/>
                <w:sz w:val="18"/>
                <w:szCs w:val="18"/>
              </w:rPr>
              <w:instrText xml:space="preserve"> PAGE </w:instrText>
            </w:r>
            <w:r w:rsidRPr="00557BFF" w:rsidR="00A04ED7">
              <w:rPr>
                <w:b/>
                <w:bCs/>
                <w:sz w:val="18"/>
                <w:szCs w:val="18"/>
              </w:rPr>
              <w:fldChar w:fldCharType="separate"/>
            </w:r>
            <w:r w:rsidRPr="00557BFF" w:rsidR="00A04ED7">
              <w:rPr>
                <w:b/>
                <w:bCs/>
                <w:noProof/>
                <w:sz w:val="18"/>
                <w:szCs w:val="18"/>
              </w:rPr>
              <w:t>2</w:t>
            </w:r>
            <w:r w:rsidRPr="00557BFF" w:rsidR="00A04ED7">
              <w:rPr>
                <w:b/>
                <w:bCs/>
                <w:sz w:val="18"/>
                <w:szCs w:val="18"/>
              </w:rPr>
              <w:fldChar w:fldCharType="end"/>
            </w:r>
            <w:r w:rsidRPr="00557BFF" w:rsidR="00A04ED7">
              <w:rPr>
                <w:sz w:val="18"/>
                <w:szCs w:val="18"/>
              </w:rPr>
              <w:t xml:space="preserve"> of </w:t>
            </w:r>
            <w:r w:rsidRPr="00557BFF" w:rsidR="00A04ED7">
              <w:rPr>
                <w:b/>
                <w:bCs/>
                <w:sz w:val="18"/>
                <w:szCs w:val="18"/>
              </w:rPr>
              <w:fldChar w:fldCharType="begin"/>
            </w:r>
            <w:r w:rsidRPr="00557BFF" w:rsidR="00A04ED7">
              <w:rPr>
                <w:b/>
                <w:bCs/>
                <w:sz w:val="18"/>
                <w:szCs w:val="18"/>
              </w:rPr>
              <w:instrText xml:space="preserve"> NUMPAGES  </w:instrText>
            </w:r>
            <w:r w:rsidRPr="00557BFF" w:rsidR="00A04ED7">
              <w:rPr>
                <w:b/>
                <w:bCs/>
                <w:sz w:val="18"/>
                <w:szCs w:val="18"/>
              </w:rPr>
              <w:fldChar w:fldCharType="separate"/>
            </w:r>
            <w:r w:rsidRPr="00557BFF" w:rsidR="00A04ED7">
              <w:rPr>
                <w:b/>
                <w:bCs/>
                <w:noProof/>
                <w:sz w:val="18"/>
                <w:szCs w:val="18"/>
              </w:rPr>
              <w:t>2</w:t>
            </w:r>
            <w:r w:rsidRPr="00557BFF" w:rsidR="00A04ED7">
              <w:rPr>
                <w:b/>
                <w:bCs/>
                <w:sz w:val="18"/>
                <w:szCs w:val="18"/>
              </w:rPr>
              <w:fldChar w:fldCharType="end"/>
            </w:r>
          </w:p>
        </w:sdtContent>
      </w:sdt>
    </w:sdtContent>
  </w:sdt>
  <w:p w:rsidR="00A04ED7" w:rsidRDefault="00A04ED7" w14:paraId="782FD6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32E1" w:rsidP="00A1020B" w:rsidRDefault="009B32E1" w14:paraId="0EDBFD6B" w14:textId="77777777">
      <w:pPr>
        <w:spacing w:after="0" w:line="240" w:lineRule="auto"/>
      </w:pPr>
      <w:r>
        <w:separator/>
      </w:r>
    </w:p>
  </w:footnote>
  <w:footnote w:type="continuationSeparator" w:id="0">
    <w:p w:rsidR="009B32E1" w:rsidP="00A1020B" w:rsidRDefault="009B32E1" w14:paraId="111D2BB0" w14:textId="77777777">
      <w:pPr>
        <w:spacing w:after="0" w:line="240" w:lineRule="auto"/>
      </w:pPr>
      <w:r>
        <w:continuationSeparator/>
      </w:r>
    </w:p>
  </w:footnote>
  <w:footnote w:type="continuationNotice" w:id="1">
    <w:p w:rsidR="009B32E1" w:rsidRDefault="009B32E1" w14:paraId="52564339" w14:textId="77777777">
      <w:pPr>
        <w:spacing w:after="0" w:line="240" w:lineRule="auto"/>
      </w:pPr>
    </w:p>
  </w:footnote>
  <w:footnote w:id="2">
    <w:p w:rsidRPr="00713A5C" w:rsidR="00713A5C" w:rsidRDefault="00713A5C" w14:paraId="1046ADC7" w14:textId="3D4CD459">
      <w:pPr>
        <w:pStyle w:val="FootnoteText"/>
        <w:rPr>
          <w:lang w:val="en-US"/>
        </w:rPr>
      </w:pPr>
      <w:r>
        <w:rPr>
          <w:rStyle w:val="FootnoteReference"/>
        </w:rPr>
        <w:footnoteRef/>
      </w:r>
      <w:r>
        <w:t xml:space="preserve"> </w:t>
      </w:r>
      <w:r w:rsidRPr="002C7BB4" w:rsidR="002C7BB4">
        <w:rPr>
          <w:b/>
          <w:bCs/>
        </w:rPr>
        <w:t>Cycle tracks</w:t>
      </w:r>
      <w:r w:rsidRPr="002C7BB4" w:rsidR="002C7BB4">
        <w:t xml:space="preserve"> are separated from the road by barriers or distance.</w:t>
      </w:r>
    </w:p>
  </w:footnote>
  <w:footnote w:id="3">
    <w:p w:rsidRPr="00C2562C" w:rsidR="00C2562C" w:rsidRDefault="00C2562C" w14:paraId="3A27C005" w14:textId="27FD6F13">
      <w:pPr>
        <w:pStyle w:val="FootnoteText"/>
        <w:rPr>
          <w:lang w:val="en-US"/>
        </w:rPr>
      </w:pPr>
      <w:r>
        <w:rPr>
          <w:rStyle w:val="FootnoteReference"/>
        </w:rPr>
        <w:footnoteRef/>
      </w:r>
      <w:r>
        <w:t xml:space="preserve"> </w:t>
      </w:r>
      <w:r w:rsidRPr="00C2562C">
        <w:rPr>
          <w:b/>
          <w:bCs/>
        </w:rPr>
        <w:t>Cycle lanes</w:t>
      </w:r>
      <w:r w:rsidRPr="00C2562C">
        <w:t xml:space="preserve"> are painted on the road and run alongside where usual road traffic (like cars) 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446"/>
    <w:multiLevelType w:val="multilevel"/>
    <w:tmpl w:val="D270D1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CEB16F7"/>
    <w:multiLevelType w:val="hybridMultilevel"/>
    <w:tmpl w:val="62665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1327FC"/>
    <w:multiLevelType w:val="hybridMultilevel"/>
    <w:tmpl w:val="5F802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E2071C"/>
    <w:multiLevelType w:val="hybridMultilevel"/>
    <w:tmpl w:val="FA60D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D837FF"/>
    <w:multiLevelType w:val="hybridMultilevel"/>
    <w:tmpl w:val="05028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821EEC"/>
    <w:multiLevelType w:val="hybridMultilevel"/>
    <w:tmpl w:val="F78E8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8FC2C99"/>
    <w:multiLevelType w:val="hybridMultilevel"/>
    <w:tmpl w:val="4404D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00776F"/>
    <w:multiLevelType w:val="hybridMultilevel"/>
    <w:tmpl w:val="4FCA6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DF42155"/>
    <w:multiLevelType w:val="hybridMultilevel"/>
    <w:tmpl w:val="ED60154A"/>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9" w15:restartNumberingAfterBreak="0">
    <w:nsid w:val="630D2444"/>
    <w:multiLevelType w:val="hybridMultilevel"/>
    <w:tmpl w:val="FB048FA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653907E2"/>
    <w:multiLevelType w:val="hybridMultilevel"/>
    <w:tmpl w:val="3EF47DF2"/>
    <w:lvl w:ilvl="0" w:tplc="BE00A362">
      <w:start w:val="113"/>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8B03F5"/>
    <w:multiLevelType w:val="hybridMultilevel"/>
    <w:tmpl w:val="AF5CD6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6D134746"/>
    <w:multiLevelType w:val="hybridMultilevel"/>
    <w:tmpl w:val="211ED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2C15C0"/>
    <w:multiLevelType w:val="hybridMultilevel"/>
    <w:tmpl w:val="516E7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6BE28EC"/>
    <w:multiLevelType w:val="hybridMultilevel"/>
    <w:tmpl w:val="5106A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6D0978"/>
    <w:multiLevelType w:val="hybridMultilevel"/>
    <w:tmpl w:val="C22EF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07174A"/>
    <w:multiLevelType w:val="hybridMultilevel"/>
    <w:tmpl w:val="80281BA0"/>
    <w:lvl w:ilvl="0" w:tplc="BE00A362">
      <w:start w:val="113"/>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5271022">
    <w:abstractNumId w:val="15"/>
  </w:num>
  <w:num w:numId="2" w16cid:durableId="1013462198">
    <w:abstractNumId w:val="13"/>
  </w:num>
  <w:num w:numId="3" w16cid:durableId="1847670562">
    <w:abstractNumId w:val="11"/>
  </w:num>
  <w:num w:numId="4" w16cid:durableId="838471418">
    <w:abstractNumId w:val="6"/>
  </w:num>
  <w:num w:numId="5" w16cid:durableId="81338477">
    <w:abstractNumId w:val="1"/>
  </w:num>
  <w:num w:numId="6" w16cid:durableId="2006394270">
    <w:abstractNumId w:val="16"/>
  </w:num>
  <w:num w:numId="7" w16cid:durableId="1099374315">
    <w:abstractNumId w:val="10"/>
  </w:num>
  <w:num w:numId="8" w16cid:durableId="114712521">
    <w:abstractNumId w:val="9"/>
  </w:num>
  <w:num w:numId="9" w16cid:durableId="1350061755">
    <w:abstractNumId w:val="4"/>
  </w:num>
  <w:num w:numId="10" w16cid:durableId="1673486110">
    <w:abstractNumId w:val="7"/>
  </w:num>
  <w:num w:numId="11" w16cid:durableId="666716825">
    <w:abstractNumId w:val="2"/>
  </w:num>
  <w:num w:numId="12" w16cid:durableId="2037196614">
    <w:abstractNumId w:val="12"/>
  </w:num>
  <w:num w:numId="13" w16cid:durableId="1735546531">
    <w:abstractNumId w:val="0"/>
  </w:num>
  <w:num w:numId="14" w16cid:durableId="1777939375">
    <w:abstractNumId w:val="14"/>
  </w:num>
  <w:num w:numId="15" w16cid:durableId="575895726">
    <w:abstractNumId w:val="8"/>
  </w:num>
  <w:num w:numId="16" w16cid:durableId="1664235444">
    <w:abstractNumId w:val="5"/>
  </w:num>
  <w:num w:numId="17" w16cid:durableId="10816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57"/>
    <w:rsid w:val="000011C4"/>
    <w:rsid w:val="00016EC5"/>
    <w:rsid w:val="00022F15"/>
    <w:rsid w:val="0003232C"/>
    <w:rsid w:val="00037268"/>
    <w:rsid w:val="0006034B"/>
    <w:rsid w:val="00061D01"/>
    <w:rsid w:val="000638AE"/>
    <w:rsid w:val="00066976"/>
    <w:rsid w:val="00070740"/>
    <w:rsid w:val="00071B3C"/>
    <w:rsid w:val="0008732B"/>
    <w:rsid w:val="00096942"/>
    <w:rsid w:val="000A0D31"/>
    <w:rsid w:val="000A244D"/>
    <w:rsid w:val="000A2689"/>
    <w:rsid w:val="000A7997"/>
    <w:rsid w:val="000C2250"/>
    <w:rsid w:val="000C4CEC"/>
    <w:rsid w:val="000D0F3B"/>
    <w:rsid w:val="000E15DE"/>
    <w:rsid w:val="000E1F16"/>
    <w:rsid w:val="000E2B90"/>
    <w:rsid w:val="00131546"/>
    <w:rsid w:val="00132812"/>
    <w:rsid w:val="00135A23"/>
    <w:rsid w:val="00152FBE"/>
    <w:rsid w:val="00160D33"/>
    <w:rsid w:val="00161EDE"/>
    <w:rsid w:val="00162050"/>
    <w:rsid w:val="001643F7"/>
    <w:rsid w:val="00165C57"/>
    <w:rsid w:val="00167CD4"/>
    <w:rsid w:val="001753F0"/>
    <w:rsid w:val="001801F4"/>
    <w:rsid w:val="00183943"/>
    <w:rsid w:val="0018632C"/>
    <w:rsid w:val="00191729"/>
    <w:rsid w:val="001931E0"/>
    <w:rsid w:val="00193574"/>
    <w:rsid w:val="001A0848"/>
    <w:rsid w:val="001A4307"/>
    <w:rsid w:val="001B12F5"/>
    <w:rsid w:val="001C2B88"/>
    <w:rsid w:val="001C4F10"/>
    <w:rsid w:val="001C7FD0"/>
    <w:rsid w:val="001D54F3"/>
    <w:rsid w:val="001E0166"/>
    <w:rsid w:val="001E1E8C"/>
    <w:rsid w:val="001E5E89"/>
    <w:rsid w:val="001F51AB"/>
    <w:rsid w:val="001F7A97"/>
    <w:rsid w:val="00201684"/>
    <w:rsid w:val="00201C0B"/>
    <w:rsid w:val="0020303C"/>
    <w:rsid w:val="00203D9C"/>
    <w:rsid w:val="002154AE"/>
    <w:rsid w:val="00216451"/>
    <w:rsid w:val="00216674"/>
    <w:rsid w:val="002207AB"/>
    <w:rsid w:val="00226C39"/>
    <w:rsid w:val="002317FD"/>
    <w:rsid w:val="00234EAF"/>
    <w:rsid w:val="00235DB6"/>
    <w:rsid w:val="00237B96"/>
    <w:rsid w:val="002504B9"/>
    <w:rsid w:val="00250E43"/>
    <w:rsid w:val="00252800"/>
    <w:rsid w:val="00255C2D"/>
    <w:rsid w:val="00256BA3"/>
    <w:rsid w:val="00264D59"/>
    <w:rsid w:val="00270876"/>
    <w:rsid w:val="00272888"/>
    <w:rsid w:val="002845EA"/>
    <w:rsid w:val="00287FBB"/>
    <w:rsid w:val="002A2521"/>
    <w:rsid w:val="002A2734"/>
    <w:rsid w:val="002A27AD"/>
    <w:rsid w:val="002A3F40"/>
    <w:rsid w:val="002A4ED8"/>
    <w:rsid w:val="002B6BEA"/>
    <w:rsid w:val="002C45B0"/>
    <w:rsid w:val="002C4B81"/>
    <w:rsid w:val="002C7BB4"/>
    <w:rsid w:val="002C7CD0"/>
    <w:rsid w:val="002D1D69"/>
    <w:rsid w:val="002E4623"/>
    <w:rsid w:val="002E5E8C"/>
    <w:rsid w:val="002E62F4"/>
    <w:rsid w:val="002E7FCC"/>
    <w:rsid w:val="002F1E17"/>
    <w:rsid w:val="002F394D"/>
    <w:rsid w:val="003010BB"/>
    <w:rsid w:val="00314DFF"/>
    <w:rsid w:val="00320E5D"/>
    <w:rsid w:val="00327E84"/>
    <w:rsid w:val="003378B2"/>
    <w:rsid w:val="00340815"/>
    <w:rsid w:val="00353285"/>
    <w:rsid w:val="0036625D"/>
    <w:rsid w:val="00367367"/>
    <w:rsid w:val="003803EA"/>
    <w:rsid w:val="00386FD9"/>
    <w:rsid w:val="0039219F"/>
    <w:rsid w:val="00395FCE"/>
    <w:rsid w:val="003A3A81"/>
    <w:rsid w:val="003A730D"/>
    <w:rsid w:val="003B0018"/>
    <w:rsid w:val="003C4599"/>
    <w:rsid w:val="003D2487"/>
    <w:rsid w:val="003D5243"/>
    <w:rsid w:val="003D7393"/>
    <w:rsid w:val="003E00D1"/>
    <w:rsid w:val="003F2481"/>
    <w:rsid w:val="00405042"/>
    <w:rsid w:val="00413916"/>
    <w:rsid w:val="00415AA7"/>
    <w:rsid w:val="00417657"/>
    <w:rsid w:val="00427795"/>
    <w:rsid w:val="00436BDA"/>
    <w:rsid w:val="00441894"/>
    <w:rsid w:val="004520B8"/>
    <w:rsid w:val="00453BC4"/>
    <w:rsid w:val="00453C1D"/>
    <w:rsid w:val="0045529A"/>
    <w:rsid w:val="004620B3"/>
    <w:rsid w:val="0046239E"/>
    <w:rsid w:val="0046366A"/>
    <w:rsid w:val="00465D48"/>
    <w:rsid w:val="0046642F"/>
    <w:rsid w:val="00466B95"/>
    <w:rsid w:val="00474878"/>
    <w:rsid w:val="00474E03"/>
    <w:rsid w:val="004773DF"/>
    <w:rsid w:val="00480BE0"/>
    <w:rsid w:val="0048157C"/>
    <w:rsid w:val="0048219D"/>
    <w:rsid w:val="00483B88"/>
    <w:rsid w:val="00485F29"/>
    <w:rsid w:val="0049211C"/>
    <w:rsid w:val="0049478D"/>
    <w:rsid w:val="004A038D"/>
    <w:rsid w:val="004A2C26"/>
    <w:rsid w:val="004A4779"/>
    <w:rsid w:val="004A49B9"/>
    <w:rsid w:val="004A624D"/>
    <w:rsid w:val="004A67FD"/>
    <w:rsid w:val="004A6E17"/>
    <w:rsid w:val="004B022C"/>
    <w:rsid w:val="004B11EE"/>
    <w:rsid w:val="004D401E"/>
    <w:rsid w:val="004F20DA"/>
    <w:rsid w:val="004F5173"/>
    <w:rsid w:val="005010A9"/>
    <w:rsid w:val="00503047"/>
    <w:rsid w:val="005037DF"/>
    <w:rsid w:val="005120CE"/>
    <w:rsid w:val="00517073"/>
    <w:rsid w:val="00523760"/>
    <w:rsid w:val="00525373"/>
    <w:rsid w:val="00535C68"/>
    <w:rsid w:val="00536527"/>
    <w:rsid w:val="00540184"/>
    <w:rsid w:val="00542E71"/>
    <w:rsid w:val="00551136"/>
    <w:rsid w:val="00555640"/>
    <w:rsid w:val="0055638D"/>
    <w:rsid w:val="00557BFF"/>
    <w:rsid w:val="00557D5C"/>
    <w:rsid w:val="00567066"/>
    <w:rsid w:val="0058133E"/>
    <w:rsid w:val="0058212E"/>
    <w:rsid w:val="005841F3"/>
    <w:rsid w:val="00587074"/>
    <w:rsid w:val="00591BEE"/>
    <w:rsid w:val="00593586"/>
    <w:rsid w:val="00595DD4"/>
    <w:rsid w:val="005A01AE"/>
    <w:rsid w:val="005A5745"/>
    <w:rsid w:val="005A61BC"/>
    <w:rsid w:val="005A6A7D"/>
    <w:rsid w:val="005A6CCB"/>
    <w:rsid w:val="005B3F7F"/>
    <w:rsid w:val="005B426A"/>
    <w:rsid w:val="005B7EAD"/>
    <w:rsid w:val="005C0AAC"/>
    <w:rsid w:val="005C2115"/>
    <w:rsid w:val="005C430E"/>
    <w:rsid w:val="005C4ACE"/>
    <w:rsid w:val="005C5290"/>
    <w:rsid w:val="005C5C4E"/>
    <w:rsid w:val="005C7A46"/>
    <w:rsid w:val="005D41D8"/>
    <w:rsid w:val="005E1170"/>
    <w:rsid w:val="005E2ED0"/>
    <w:rsid w:val="005E386B"/>
    <w:rsid w:val="005E50B9"/>
    <w:rsid w:val="005E5548"/>
    <w:rsid w:val="005E7BF7"/>
    <w:rsid w:val="005F05F7"/>
    <w:rsid w:val="005F171B"/>
    <w:rsid w:val="005F2729"/>
    <w:rsid w:val="005F3A0C"/>
    <w:rsid w:val="005F6477"/>
    <w:rsid w:val="0060238F"/>
    <w:rsid w:val="00602F0E"/>
    <w:rsid w:val="00604411"/>
    <w:rsid w:val="00605F94"/>
    <w:rsid w:val="00606530"/>
    <w:rsid w:val="006118E3"/>
    <w:rsid w:val="00614880"/>
    <w:rsid w:val="0061620E"/>
    <w:rsid w:val="00620230"/>
    <w:rsid w:val="006233C7"/>
    <w:rsid w:val="00625441"/>
    <w:rsid w:val="0062669F"/>
    <w:rsid w:val="00632E9D"/>
    <w:rsid w:val="00633377"/>
    <w:rsid w:val="006340C0"/>
    <w:rsid w:val="00637BA2"/>
    <w:rsid w:val="00645508"/>
    <w:rsid w:val="00652DDF"/>
    <w:rsid w:val="006540A0"/>
    <w:rsid w:val="006612C7"/>
    <w:rsid w:val="006716F1"/>
    <w:rsid w:val="00672935"/>
    <w:rsid w:val="0068018E"/>
    <w:rsid w:val="006812A2"/>
    <w:rsid w:val="00697570"/>
    <w:rsid w:val="006A0092"/>
    <w:rsid w:val="006B0520"/>
    <w:rsid w:val="006B30C1"/>
    <w:rsid w:val="006B64EE"/>
    <w:rsid w:val="006B7FCE"/>
    <w:rsid w:val="006C1293"/>
    <w:rsid w:val="006C5C1E"/>
    <w:rsid w:val="006C73D7"/>
    <w:rsid w:val="006D14D5"/>
    <w:rsid w:val="006D1994"/>
    <w:rsid w:val="006D5D8D"/>
    <w:rsid w:val="006E2FA3"/>
    <w:rsid w:val="006E6562"/>
    <w:rsid w:val="006E78F0"/>
    <w:rsid w:val="006F0C49"/>
    <w:rsid w:val="00700548"/>
    <w:rsid w:val="00705861"/>
    <w:rsid w:val="00706735"/>
    <w:rsid w:val="007079E1"/>
    <w:rsid w:val="00713A5C"/>
    <w:rsid w:val="007248B8"/>
    <w:rsid w:val="007274CC"/>
    <w:rsid w:val="00732E70"/>
    <w:rsid w:val="00733BF0"/>
    <w:rsid w:val="00742639"/>
    <w:rsid w:val="00742736"/>
    <w:rsid w:val="007557C6"/>
    <w:rsid w:val="00760874"/>
    <w:rsid w:val="00771D08"/>
    <w:rsid w:val="00771D7B"/>
    <w:rsid w:val="00790C97"/>
    <w:rsid w:val="00791F55"/>
    <w:rsid w:val="00792087"/>
    <w:rsid w:val="00793DF8"/>
    <w:rsid w:val="00794FAE"/>
    <w:rsid w:val="00795477"/>
    <w:rsid w:val="00796584"/>
    <w:rsid w:val="007A11E4"/>
    <w:rsid w:val="007A3A24"/>
    <w:rsid w:val="007A3B28"/>
    <w:rsid w:val="007B2630"/>
    <w:rsid w:val="007B5693"/>
    <w:rsid w:val="007C0A30"/>
    <w:rsid w:val="007C1802"/>
    <w:rsid w:val="007C204E"/>
    <w:rsid w:val="007C3490"/>
    <w:rsid w:val="007C5A5B"/>
    <w:rsid w:val="007E28EF"/>
    <w:rsid w:val="007E79F2"/>
    <w:rsid w:val="007F0763"/>
    <w:rsid w:val="00801873"/>
    <w:rsid w:val="008044A0"/>
    <w:rsid w:val="00817E62"/>
    <w:rsid w:val="008213DD"/>
    <w:rsid w:val="00821B92"/>
    <w:rsid w:val="008234D6"/>
    <w:rsid w:val="0082769F"/>
    <w:rsid w:val="00827DB4"/>
    <w:rsid w:val="00831E78"/>
    <w:rsid w:val="00832069"/>
    <w:rsid w:val="0083269F"/>
    <w:rsid w:val="00846159"/>
    <w:rsid w:val="00852C31"/>
    <w:rsid w:val="00855360"/>
    <w:rsid w:val="00861A9F"/>
    <w:rsid w:val="00862E15"/>
    <w:rsid w:val="00864105"/>
    <w:rsid w:val="00871B2C"/>
    <w:rsid w:val="00881606"/>
    <w:rsid w:val="00882C02"/>
    <w:rsid w:val="00882DC2"/>
    <w:rsid w:val="00884DB1"/>
    <w:rsid w:val="008857A8"/>
    <w:rsid w:val="00885A29"/>
    <w:rsid w:val="00886578"/>
    <w:rsid w:val="008A10AA"/>
    <w:rsid w:val="008A1B02"/>
    <w:rsid w:val="008A1FE2"/>
    <w:rsid w:val="008A6C21"/>
    <w:rsid w:val="008B17E6"/>
    <w:rsid w:val="008B56A1"/>
    <w:rsid w:val="008C21EB"/>
    <w:rsid w:val="008C3A2C"/>
    <w:rsid w:val="008C7827"/>
    <w:rsid w:val="008E080A"/>
    <w:rsid w:val="008E5D96"/>
    <w:rsid w:val="008F096A"/>
    <w:rsid w:val="008F4EAA"/>
    <w:rsid w:val="0090157A"/>
    <w:rsid w:val="00901627"/>
    <w:rsid w:val="009027CD"/>
    <w:rsid w:val="00905F2D"/>
    <w:rsid w:val="00911403"/>
    <w:rsid w:val="009231B4"/>
    <w:rsid w:val="0094754A"/>
    <w:rsid w:val="00955F2D"/>
    <w:rsid w:val="00962C13"/>
    <w:rsid w:val="00974B57"/>
    <w:rsid w:val="00984E8B"/>
    <w:rsid w:val="009852AF"/>
    <w:rsid w:val="00985CC5"/>
    <w:rsid w:val="00990486"/>
    <w:rsid w:val="00991E61"/>
    <w:rsid w:val="00992767"/>
    <w:rsid w:val="00993091"/>
    <w:rsid w:val="0099551B"/>
    <w:rsid w:val="009A02AC"/>
    <w:rsid w:val="009A493C"/>
    <w:rsid w:val="009B2CE0"/>
    <w:rsid w:val="009B32E1"/>
    <w:rsid w:val="009C1BEB"/>
    <w:rsid w:val="009C4BC0"/>
    <w:rsid w:val="009C5EC8"/>
    <w:rsid w:val="009C74C6"/>
    <w:rsid w:val="009D0B65"/>
    <w:rsid w:val="009D69BF"/>
    <w:rsid w:val="009E060A"/>
    <w:rsid w:val="009F205A"/>
    <w:rsid w:val="009F536C"/>
    <w:rsid w:val="009F5C6F"/>
    <w:rsid w:val="009F62AD"/>
    <w:rsid w:val="009F66F0"/>
    <w:rsid w:val="00A01068"/>
    <w:rsid w:val="00A02DB6"/>
    <w:rsid w:val="00A04ED7"/>
    <w:rsid w:val="00A055CB"/>
    <w:rsid w:val="00A06235"/>
    <w:rsid w:val="00A1020B"/>
    <w:rsid w:val="00A10B61"/>
    <w:rsid w:val="00A112F8"/>
    <w:rsid w:val="00A16457"/>
    <w:rsid w:val="00A22AAA"/>
    <w:rsid w:val="00A30540"/>
    <w:rsid w:val="00A306E9"/>
    <w:rsid w:val="00A379EA"/>
    <w:rsid w:val="00A37F0A"/>
    <w:rsid w:val="00A400FD"/>
    <w:rsid w:val="00A45022"/>
    <w:rsid w:val="00A45E0B"/>
    <w:rsid w:val="00A5120D"/>
    <w:rsid w:val="00A61062"/>
    <w:rsid w:val="00A626EC"/>
    <w:rsid w:val="00A66F7A"/>
    <w:rsid w:val="00A672E5"/>
    <w:rsid w:val="00A73AB1"/>
    <w:rsid w:val="00A762D3"/>
    <w:rsid w:val="00A775FA"/>
    <w:rsid w:val="00A83AD1"/>
    <w:rsid w:val="00A84BB4"/>
    <w:rsid w:val="00A84CBD"/>
    <w:rsid w:val="00A90F19"/>
    <w:rsid w:val="00A963E7"/>
    <w:rsid w:val="00AA148F"/>
    <w:rsid w:val="00AA2032"/>
    <w:rsid w:val="00AB0846"/>
    <w:rsid w:val="00AB7463"/>
    <w:rsid w:val="00AC1E4E"/>
    <w:rsid w:val="00AC26D0"/>
    <w:rsid w:val="00AE7FD5"/>
    <w:rsid w:val="00AF3655"/>
    <w:rsid w:val="00B021F0"/>
    <w:rsid w:val="00B025BC"/>
    <w:rsid w:val="00B03A7F"/>
    <w:rsid w:val="00B05C6B"/>
    <w:rsid w:val="00B06A82"/>
    <w:rsid w:val="00B07133"/>
    <w:rsid w:val="00B129B5"/>
    <w:rsid w:val="00B15159"/>
    <w:rsid w:val="00B151BA"/>
    <w:rsid w:val="00B236C7"/>
    <w:rsid w:val="00B27515"/>
    <w:rsid w:val="00B374FA"/>
    <w:rsid w:val="00B40586"/>
    <w:rsid w:val="00B42D56"/>
    <w:rsid w:val="00B43FC8"/>
    <w:rsid w:val="00B55F8E"/>
    <w:rsid w:val="00B563C6"/>
    <w:rsid w:val="00B61F11"/>
    <w:rsid w:val="00B63751"/>
    <w:rsid w:val="00B66B0B"/>
    <w:rsid w:val="00B708C5"/>
    <w:rsid w:val="00B74CC9"/>
    <w:rsid w:val="00B823C9"/>
    <w:rsid w:val="00B91782"/>
    <w:rsid w:val="00B92DFE"/>
    <w:rsid w:val="00B93F8F"/>
    <w:rsid w:val="00B951FF"/>
    <w:rsid w:val="00BB5418"/>
    <w:rsid w:val="00BC10E7"/>
    <w:rsid w:val="00BC540C"/>
    <w:rsid w:val="00BD384B"/>
    <w:rsid w:val="00BD496E"/>
    <w:rsid w:val="00BD4F28"/>
    <w:rsid w:val="00BD5437"/>
    <w:rsid w:val="00BE5AAC"/>
    <w:rsid w:val="00BE73C8"/>
    <w:rsid w:val="00BF0040"/>
    <w:rsid w:val="00C05670"/>
    <w:rsid w:val="00C05DCE"/>
    <w:rsid w:val="00C140D3"/>
    <w:rsid w:val="00C1703F"/>
    <w:rsid w:val="00C17CA0"/>
    <w:rsid w:val="00C21605"/>
    <w:rsid w:val="00C2562C"/>
    <w:rsid w:val="00C32031"/>
    <w:rsid w:val="00C32C35"/>
    <w:rsid w:val="00C33083"/>
    <w:rsid w:val="00C33CF4"/>
    <w:rsid w:val="00C37090"/>
    <w:rsid w:val="00C66591"/>
    <w:rsid w:val="00C7191B"/>
    <w:rsid w:val="00C7461D"/>
    <w:rsid w:val="00C74A26"/>
    <w:rsid w:val="00C76151"/>
    <w:rsid w:val="00C828EC"/>
    <w:rsid w:val="00C90140"/>
    <w:rsid w:val="00C94641"/>
    <w:rsid w:val="00C94997"/>
    <w:rsid w:val="00C965D0"/>
    <w:rsid w:val="00CB5F57"/>
    <w:rsid w:val="00CB76E1"/>
    <w:rsid w:val="00CB7B2F"/>
    <w:rsid w:val="00CC2B97"/>
    <w:rsid w:val="00CC6DBF"/>
    <w:rsid w:val="00CD032B"/>
    <w:rsid w:val="00CE1802"/>
    <w:rsid w:val="00CE2995"/>
    <w:rsid w:val="00CE3315"/>
    <w:rsid w:val="00CE7BF1"/>
    <w:rsid w:val="00CE7CBA"/>
    <w:rsid w:val="00CF2BF3"/>
    <w:rsid w:val="00D1567D"/>
    <w:rsid w:val="00D42557"/>
    <w:rsid w:val="00D43BB1"/>
    <w:rsid w:val="00D46708"/>
    <w:rsid w:val="00D67050"/>
    <w:rsid w:val="00D671EB"/>
    <w:rsid w:val="00D858DE"/>
    <w:rsid w:val="00D935B1"/>
    <w:rsid w:val="00DA0DD4"/>
    <w:rsid w:val="00DB3B61"/>
    <w:rsid w:val="00DB3E86"/>
    <w:rsid w:val="00DB7DF3"/>
    <w:rsid w:val="00DB7DF5"/>
    <w:rsid w:val="00DC17F3"/>
    <w:rsid w:val="00DC7401"/>
    <w:rsid w:val="00DD7A23"/>
    <w:rsid w:val="00DD7BB4"/>
    <w:rsid w:val="00DE06A9"/>
    <w:rsid w:val="00DE2737"/>
    <w:rsid w:val="00DE2B9F"/>
    <w:rsid w:val="00DE39F2"/>
    <w:rsid w:val="00DE528E"/>
    <w:rsid w:val="00DF651D"/>
    <w:rsid w:val="00E039B2"/>
    <w:rsid w:val="00E137CF"/>
    <w:rsid w:val="00E143CD"/>
    <w:rsid w:val="00E24DE0"/>
    <w:rsid w:val="00E25E42"/>
    <w:rsid w:val="00E324DD"/>
    <w:rsid w:val="00E32B9A"/>
    <w:rsid w:val="00E43724"/>
    <w:rsid w:val="00E5288E"/>
    <w:rsid w:val="00E52E90"/>
    <w:rsid w:val="00E537D9"/>
    <w:rsid w:val="00E542E4"/>
    <w:rsid w:val="00E5506B"/>
    <w:rsid w:val="00E5559F"/>
    <w:rsid w:val="00E57D31"/>
    <w:rsid w:val="00E64319"/>
    <w:rsid w:val="00E653A3"/>
    <w:rsid w:val="00E664D0"/>
    <w:rsid w:val="00E6745F"/>
    <w:rsid w:val="00E7008C"/>
    <w:rsid w:val="00E716DE"/>
    <w:rsid w:val="00E76C46"/>
    <w:rsid w:val="00E82843"/>
    <w:rsid w:val="00E9351A"/>
    <w:rsid w:val="00E95A56"/>
    <w:rsid w:val="00EA394A"/>
    <w:rsid w:val="00EA7644"/>
    <w:rsid w:val="00EB37AF"/>
    <w:rsid w:val="00EB6179"/>
    <w:rsid w:val="00EC0428"/>
    <w:rsid w:val="00EC27D6"/>
    <w:rsid w:val="00EC2FEF"/>
    <w:rsid w:val="00EC6D17"/>
    <w:rsid w:val="00ED14AF"/>
    <w:rsid w:val="00ED7AD2"/>
    <w:rsid w:val="00EE1FEB"/>
    <w:rsid w:val="00EE28D4"/>
    <w:rsid w:val="00EE5060"/>
    <w:rsid w:val="00EE6242"/>
    <w:rsid w:val="00EF72BD"/>
    <w:rsid w:val="00F05D9B"/>
    <w:rsid w:val="00F21728"/>
    <w:rsid w:val="00F22275"/>
    <w:rsid w:val="00F241B9"/>
    <w:rsid w:val="00F33E1E"/>
    <w:rsid w:val="00F35B9F"/>
    <w:rsid w:val="00F4579B"/>
    <w:rsid w:val="00F463F9"/>
    <w:rsid w:val="00F5406F"/>
    <w:rsid w:val="00F55185"/>
    <w:rsid w:val="00F55F38"/>
    <w:rsid w:val="00F63FEF"/>
    <w:rsid w:val="00F75320"/>
    <w:rsid w:val="00F75A90"/>
    <w:rsid w:val="00F82261"/>
    <w:rsid w:val="00F84970"/>
    <w:rsid w:val="00F84CB8"/>
    <w:rsid w:val="00F86361"/>
    <w:rsid w:val="00F87CD9"/>
    <w:rsid w:val="00F9158D"/>
    <w:rsid w:val="00F9570A"/>
    <w:rsid w:val="00FA22D0"/>
    <w:rsid w:val="00FA32B4"/>
    <w:rsid w:val="00FB2845"/>
    <w:rsid w:val="00FB4D35"/>
    <w:rsid w:val="00FD3A13"/>
    <w:rsid w:val="00FD3A7F"/>
    <w:rsid w:val="00FD4557"/>
    <w:rsid w:val="00FF3F1D"/>
    <w:rsid w:val="2CED8333"/>
    <w:rsid w:val="477B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AF0DD"/>
  <w15:chartTrackingRefBased/>
  <w15:docId w15:val="{74EC0F1B-1F7A-42DD-9887-D69B0C4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D45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45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55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455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D455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D455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D455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D455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D455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D455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D455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D4557"/>
    <w:rPr>
      <w:rFonts w:eastAsiaTheme="majorEastAsia" w:cstheme="majorBidi"/>
      <w:color w:val="272727" w:themeColor="text1" w:themeTint="D8"/>
    </w:rPr>
  </w:style>
  <w:style w:type="paragraph" w:styleId="Title">
    <w:name w:val="Title"/>
    <w:basedOn w:val="Normal"/>
    <w:next w:val="Normal"/>
    <w:link w:val="TitleChar"/>
    <w:uiPriority w:val="10"/>
    <w:qFormat/>
    <w:rsid w:val="00FD455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D455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D455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D4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557"/>
    <w:pPr>
      <w:spacing w:before="160"/>
      <w:jc w:val="center"/>
    </w:pPr>
    <w:rPr>
      <w:i/>
      <w:iCs/>
      <w:color w:val="404040" w:themeColor="text1" w:themeTint="BF"/>
    </w:rPr>
  </w:style>
  <w:style w:type="character" w:styleId="QuoteChar" w:customStyle="1">
    <w:name w:val="Quote Char"/>
    <w:basedOn w:val="DefaultParagraphFont"/>
    <w:link w:val="Quote"/>
    <w:uiPriority w:val="29"/>
    <w:rsid w:val="00FD4557"/>
    <w:rPr>
      <w:i/>
      <w:iCs/>
      <w:color w:val="404040" w:themeColor="text1" w:themeTint="BF"/>
    </w:rPr>
  </w:style>
  <w:style w:type="paragraph" w:styleId="ListParagraph">
    <w:name w:val="List Paragraph"/>
    <w:basedOn w:val="Normal"/>
    <w:uiPriority w:val="34"/>
    <w:qFormat/>
    <w:rsid w:val="00FD4557"/>
    <w:pPr>
      <w:ind w:left="720"/>
      <w:contextualSpacing/>
    </w:pPr>
  </w:style>
  <w:style w:type="character" w:styleId="IntenseEmphasis">
    <w:name w:val="Intense Emphasis"/>
    <w:basedOn w:val="DefaultParagraphFont"/>
    <w:uiPriority w:val="21"/>
    <w:qFormat/>
    <w:rsid w:val="00FD4557"/>
    <w:rPr>
      <w:i/>
      <w:iCs/>
      <w:color w:val="0F4761" w:themeColor="accent1" w:themeShade="BF"/>
    </w:rPr>
  </w:style>
  <w:style w:type="paragraph" w:styleId="IntenseQuote">
    <w:name w:val="Intense Quote"/>
    <w:basedOn w:val="Normal"/>
    <w:next w:val="Normal"/>
    <w:link w:val="IntenseQuoteChar"/>
    <w:uiPriority w:val="30"/>
    <w:qFormat/>
    <w:rsid w:val="00FD45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D4557"/>
    <w:rPr>
      <w:i/>
      <w:iCs/>
      <w:color w:val="0F4761" w:themeColor="accent1" w:themeShade="BF"/>
    </w:rPr>
  </w:style>
  <w:style w:type="character" w:styleId="IntenseReference">
    <w:name w:val="Intense Reference"/>
    <w:basedOn w:val="DefaultParagraphFont"/>
    <w:uiPriority w:val="32"/>
    <w:qFormat/>
    <w:rsid w:val="00FD4557"/>
    <w:rPr>
      <w:b/>
      <w:bCs/>
      <w:smallCaps/>
      <w:color w:val="0F4761" w:themeColor="accent1" w:themeShade="BF"/>
      <w:spacing w:val="5"/>
    </w:rPr>
  </w:style>
  <w:style w:type="character" w:styleId="Hyperlink">
    <w:name w:val="Hyperlink"/>
    <w:basedOn w:val="DefaultParagraphFont"/>
    <w:uiPriority w:val="99"/>
    <w:unhideWhenUsed/>
    <w:rsid w:val="00C74A26"/>
    <w:rPr>
      <w:color w:val="467886" w:themeColor="hyperlink"/>
      <w:u w:val="single"/>
    </w:rPr>
  </w:style>
  <w:style w:type="character" w:styleId="UnresolvedMention">
    <w:name w:val="Unresolved Mention"/>
    <w:basedOn w:val="DefaultParagraphFont"/>
    <w:uiPriority w:val="99"/>
    <w:semiHidden/>
    <w:unhideWhenUsed/>
    <w:rsid w:val="00C74A26"/>
    <w:rPr>
      <w:color w:val="605E5C"/>
      <w:shd w:val="clear" w:color="auto" w:fill="E1DFDD"/>
    </w:rPr>
  </w:style>
  <w:style w:type="table" w:styleId="TableGrid">
    <w:name w:val="Table Grid"/>
    <w:basedOn w:val="TableNormal"/>
    <w:uiPriority w:val="39"/>
    <w:rsid w:val="005237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01068"/>
    <w:rPr>
      <w:color w:val="666666"/>
    </w:rPr>
  </w:style>
  <w:style w:type="paragraph" w:styleId="Header">
    <w:name w:val="header"/>
    <w:basedOn w:val="Normal"/>
    <w:link w:val="HeaderChar"/>
    <w:uiPriority w:val="99"/>
    <w:unhideWhenUsed/>
    <w:rsid w:val="00A102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020B"/>
  </w:style>
  <w:style w:type="paragraph" w:styleId="Footer">
    <w:name w:val="footer"/>
    <w:basedOn w:val="Normal"/>
    <w:link w:val="FooterChar"/>
    <w:uiPriority w:val="99"/>
    <w:unhideWhenUsed/>
    <w:rsid w:val="00A102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020B"/>
  </w:style>
  <w:style w:type="paragraph" w:styleId="FootnoteText">
    <w:name w:val="footnote text"/>
    <w:basedOn w:val="Normal"/>
    <w:link w:val="FootnoteTextChar"/>
    <w:uiPriority w:val="99"/>
    <w:semiHidden/>
    <w:unhideWhenUsed/>
    <w:rsid w:val="00713A5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13A5C"/>
    <w:rPr>
      <w:sz w:val="20"/>
      <w:szCs w:val="20"/>
    </w:rPr>
  </w:style>
  <w:style w:type="character" w:styleId="FootnoteReference">
    <w:name w:val="footnote reference"/>
    <w:basedOn w:val="DefaultParagraphFont"/>
    <w:uiPriority w:val="99"/>
    <w:semiHidden/>
    <w:unhideWhenUsed/>
    <w:rsid w:val="00713A5C"/>
    <w:rPr>
      <w:vertAlign w:val="superscript"/>
    </w:rPr>
  </w:style>
  <w:style w:type="paragraph" w:styleId="TOCHeading">
    <w:name w:val="TOC Heading"/>
    <w:basedOn w:val="Heading1"/>
    <w:next w:val="Normal"/>
    <w:uiPriority w:val="39"/>
    <w:unhideWhenUsed/>
    <w:qFormat/>
    <w:rsid w:val="00226C39"/>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26C39"/>
    <w:pPr>
      <w:spacing w:after="100"/>
    </w:pPr>
  </w:style>
  <w:style w:type="paragraph" w:styleId="TOC2">
    <w:name w:val="toc 2"/>
    <w:basedOn w:val="Normal"/>
    <w:next w:val="Normal"/>
    <w:autoRedefine/>
    <w:uiPriority w:val="39"/>
    <w:unhideWhenUsed/>
    <w:rsid w:val="00226C39"/>
    <w:pPr>
      <w:spacing w:after="100"/>
      <w:ind w:left="220"/>
    </w:pPr>
  </w:style>
  <w:style w:type="paragraph" w:styleId="Revision">
    <w:name w:val="Revision"/>
    <w:hidden/>
    <w:uiPriority w:val="99"/>
    <w:semiHidden/>
    <w:rsid w:val="000D0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5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https://www.gov.uk/mobility-scooters-and-powered-wheelchairs-rules" TargetMode="External" Id="rId18" /><Relationship Type="http://schemas.openxmlformats.org/officeDocument/2006/relationships/hyperlink" Target="https://www.gov.uk/government/publications/assistive-technology-definition-and-safe-use/assistive-technology-definition-and-safe-use" TargetMode="External" Id="rId26" /><Relationship Type="http://schemas.openxmlformats.org/officeDocument/2006/relationships/customXml" Target="../customXml/item3.xml" Id="rId3" /><Relationship Type="http://schemas.openxmlformats.org/officeDocument/2006/relationships/hyperlink" Target="https://www.gov.uk/guidance/medical-devices-how-to-comply-with-the-legal-requirements"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assets.publishing.service.gov.uk/media/5e959a82e90e071a1120c7d5/Mobility_Vehicle_Users_guidance-document.pdf" TargetMode="External" Id="rId17" /><Relationship Type="http://schemas.openxmlformats.org/officeDocument/2006/relationships/hyperlink" Target="https://www.legislation.gov.uk/uksi/1988/2268" TargetMode="External" Id="rId25" /><Relationship Type="http://schemas.openxmlformats.org/officeDocument/2006/relationships/hyperlink" Target="https://www.trade-tariff.service.gov.uk/headings/8713" TargetMode="External" Id="rId33" /><Relationship Type="http://schemas.openxmlformats.org/officeDocument/2006/relationships/customXml" Target="../customXml/item2.xml" Id="rId2" /><Relationship Type="http://schemas.openxmlformats.org/officeDocument/2006/relationships/hyperlink" Target="https://www.gov.uk/mobility-scooters-and-powered-wheelchairs-rules/print" TargetMode="External" Id="rId16" /><Relationship Type="http://schemas.openxmlformats.org/officeDocument/2006/relationships/hyperlink" Target="https://www.drivingmobility.org.uk/" TargetMode="External" Id="rId20" /><Relationship Type="http://schemas.openxmlformats.org/officeDocument/2006/relationships/hyperlink" Target="https://url6.mailanyone.net/scanner?m=1s9Igr-000Aks-3O&amp;d=4%7Cmail%2F90%2F1716271200%2F1s9Igr-000Aks-3O%7Cin6b%7C57e1b682%7C30359647%7C16467817%7C664C3AA1BAA0B912131A5B84BD678101&amp;o=%2Fphtw%3A%2Fwtskow.g.u%2Fgvnrov%2Fmetentlpuocaibirvnslt-e%2Farsiedfo-f--biseedpalieopielgl-dibicy-eltnalabio-rta-y-lisbadnosrep-de&amp;s=9UzcsLSjcQH_AVcu8zHxHj6idbs"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legislation.gov.uk/uksi/1988/2268" TargetMode="External" Id="rId24" /><Relationship Type="http://schemas.openxmlformats.org/officeDocument/2006/relationships/hyperlink" Target="https://www.un.org/development/desa/disabilities/convention-on-the-rights-of-persons-with-disabilities.html" TargetMode="External" Id="rId32" /><Relationship Type="http://schemas.openxmlformats.org/officeDocument/2006/relationships/customXml" Target="../customXml/item5.xml" Id="rId5" /><Relationship Type="http://schemas.openxmlformats.org/officeDocument/2006/relationships/hyperlink" Target="https://www.gov.uk/mobility-scooters-and-powered-wheelchairs-rules" TargetMode="External" Id="rId15" /><Relationship Type="http://schemas.openxmlformats.org/officeDocument/2006/relationships/hyperlink" Target="mailto:info@bhta.com" TargetMode="External" Id="rId23" /><Relationship Type="http://schemas.openxmlformats.org/officeDocument/2006/relationships/hyperlink" Target="https://www.gov.uk/guidance/vat-relief-on-certain-goods-if-you-have-a-disability" TargetMode="External" Id="rId28" /><Relationship Type="http://schemas.openxmlformats.org/officeDocument/2006/relationships/footnotes" Target="footnotes.xml" Id="rId10" /><Relationship Type="http://schemas.openxmlformats.org/officeDocument/2006/relationships/hyperlink" Target="https://www.bhta.com/" TargetMode="External" Id="rId19" /><Relationship Type="http://schemas.openxmlformats.org/officeDocument/2006/relationships/hyperlink" Target="https://www.trade-tariff.service.gov.uk/headings/8703" TargetMode="External" Id="rId31" /><Relationship Type="http://schemas.openxmlformats.org/officeDocument/2006/relationships/theme" Target="theme/theme1.xml" Id="rId35" /><Relationship Type="http://schemas.openxmlformats.org/officeDocument/2006/relationships/webSettings" Target="webSettings.xml" Id="rId9" /><Relationship Type="http://schemas.openxmlformats.org/officeDocument/2006/relationships/hyperlink" Target="https://www.gov.uk/mobility-scooters-and-powered-wheelchairs-rules" TargetMode="External" Id="rId14" /><Relationship Type="http://schemas.openxmlformats.org/officeDocument/2006/relationships/hyperlink" Target="https://www.legislation.gov.uk/uksi/1988/2268" TargetMode="External" Id="rId22" /><Relationship Type="http://schemas.openxmlformats.org/officeDocument/2006/relationships/footer" Target="footer1.xml" Id="rId30" /><Relationship Type="http://schemas.openxmlformats.org/officeDocument/2006/relationships/settings" Target="settings.xml" Id="rId8" /><Relationship Type="http://schemas.openxmlformats.org/officeDocument/2006/relationships/hyperlink" Target="https://www.gov.uk/guidance/vat-relief-on-certain-goods-if-you-have-a-disability" TargetMode="External" Id="Re736c2d899754b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f5087-c910-4be9-bbf1-61d3e02a6854">
      <Terms xmlns="http://schemas.microsoft.com/office/infopath/2007/PartnerControls"/>
    </lcf76f155ced4ddcb4097134ff3c332f>
    <TaxCatchAll xmlns="e2e09350-a017-47a6-b5c9-8ce3e93b90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F0BABD31348B645BB2DEB225B5E3090" ma:contentTypeVersion="11" ma:contentTypeDescription="Create a new document." ma:contentTypeScope="" ma:versionID="f9c031c6e38650f545a461f62ba629e7">
  <xsd:schema xmlns:xsd="http://www.w3.org/2001/XMLSchema" xmlns:xs="http://www.w3.org/2001/XMLSchema" xmlns:p="http://schemas.microsoft.com/office/2006/metadata/properties" xmlns:ns2="becf5087-c910-4be9-bbf1-61d3e02a6854" xmlns:ns3="e2e09350-a017-47a6-b5c9-8ce3e93b904c" targetNamespace="http://schemas.microsoft.com/office/2006/metadata/properties" ma:root="true" ma:fieldsID="33307c30f1b1eb4c285cc5d7420ad0b7" ns2:_="" ns3:_="">
    <xsd:import namespace="becf5087-c910-4be9-bbf1-61d3e02a6854"/>
    <xsd:import namespace="e2e09350-a017-47a6-b5c9-8ce3e93b90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f5087-c910-4be9-bbf1-61d3e02a6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522abe-70b7-4119-85c6-693ff7e07ec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e09350-a017-47a6-b5c9-8ce3e93b90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97f50e-6178-4959-9c6e-2144f04fcc36}" ma:internalName="TaxCatchAll" ma:showField="CatchAllData" ma:web="e2e09350-a017-47a6-b5c9-8ce3e93b904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E055C-6571-41F1-BC40-09C844A649E9}">
  <ds:schemaRefs>
    <ds:schemaRef ds:uri="http://schemas.microsoft.com/sharepoint/v3/contenttype/forms"/>
  </ds:schemaRefs>
</ds:datastoreItem>
</file>

<file path=customXml/itemProps2.xml><?xml version="1.0" encoding="utf-8"?>
<ds:datastoreItem xmlns:ds="http://schemas.openxmlformats.org/officeDocument/2006/customXml" ds:itemID="{5DFFF7EC-BB7A-48F1-B881-4B5D0907A85A}">
  <ds:schemaRefs>
    <ds:schemaRef ds:uri="http://schemas.microsoft.com/office/2006/metadata/properties"/>
    <ds:schemaRef ds:uri="http://schemas.microsoft.com/office/infopath/2007/PartnerControls"/>
    <ds:schemaRef ds:uri="1bd9615b-3b79-4fae-b073-dab177c0cc29"/>
    <ds:schemaRef ds:uri="30bcbf49-2aa4-41e1-b00a-d48a96a380a6"/>
  </ds:schemaRefs>
</ds:datastoreItem>
</file>

<file path=customXml/itemProps3.xml><?xml version="1.0" encoding="utf-8"?>
<ds:datastoreItem xmlns:ds="http://schemas.openxmlformats.org/officeDocument/2006/customXml" ds:itemID="{99C8D4F8-3109-4E41-B5DA-2A68D53D4F3B}">
  <ds:schemaRefs>
    <ds:schemaRef ds:uri="http://schemas.openxmlformats.org/officeDocument/2006/bibliography"/>
  </ds:schemaRefs>
</ds:datastoreItem>
</file>

<file path=customXml/itemProps4.xml><?xml version="1.0" encoding="utf-8"?>
<ds:datastoreItem xmlns:ds="http://schemas.openxmlformats.org/officeDocument/2006/customXml" ds:itemID="{B15B3962-85D1-46D5-9035-5856D747D349}">
  <ds:schemaRefs>
    <ds:schemaRef ds:uri="http://schemas.microsoft.com/sharepoint/events"/>
  </ds:schemaRefs>
</ds:datastoreItem>
</file>

<file path=customXml/itemProps5.xml><?xml version="1.0" encoding="utf-8"?>
<ds:datastoreItem xmlns:ds="http://schemas.openxmlformats.org/officeDocument/2006/customXml" ds:itemID="{58FF31D0-821E-4540-B87E-A49AA89903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Lee</dc:creator>
  <keywords/>
  <dc:description/>
  <lastModifiedBy>Samantha Lewis</lastModifiedBy>
  <revision>43</revision>
  <lastPrinted>2024-07-09T18:20:00.0000000Z</lastPrinted>
  <dcterms:created xsi:type="dcterms:W3CDTF">2024-07-09T16:20:00.0000000Z</dcterms:created>
  <dcterms:modified xsi:type="dcterms:W3CDTF">2024-10-01T13:37:38.2761606Z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0x01010078E10E78C056FC4CBD1C9F8955DA0A5B</vt:lpwstr>
  </property>
  <property fmtid="{D5CDD505-2E9C-101B-9397-08002B2CF9AE}" pid="4" name="_dlc_DocIdItemGuid">
    <vt:lpwstr>30065c15-a1de-4ba5-a6c4-52e8dfff7a05</vt:lpwstr>
  </property>
</Properties>
</file>